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B0" w:rsidRPr="005443E0" w:rsidRDefault="00A108B4" w:rsidP="005443E0">
      <w:pPr>
        <w:autoSpaceDN w:val="0"/>
        <w:spacing w:beforeLines="50" w:line="700" w:lineRule="exact"/>
        <w:jc w:val="center"/>
        <w:textAlignment w:val="center"/>
        <w:rPr>
          <w:rFonts w:ascii="方正小标宋_GBK" w:eastAsia="方正小标宋_GBK" w:hAnsi="方正小标宋_GBK" w:cs="方正小标宋_GBK"/>
          <w:kern w:val="0"/>
          <w:sz w:val="44"/>
          <w:szCs w:val="44"/>
        </w:rPr>
      </w:pPr>
      <w:r w:rsidRPr="005443E0">
        <w:rPr>
          <w:rFonts w:ascii="方正小标宋_GBK" w:eastAsia="方正小标宋_GBK" w:hAnsi="方正小标宋_GBK" w:cs="方正小标宋_GBK" w:hint="eastAsia"/>
          <w:kern w:val="0"/>
          <w:sz w:val="44"/>
          <w:szCs w:val="44"/>
        </w:rPr>
        <w:t>内乡县财政</w:t>
      </w:r>
      <w:r w:rsidRPr="005443E0">
        <w:rPr>
          <w:rFonts w:ascii="方正小标宋_GBK" w:eastAsia="方正小标宋_GBK" w:hAnsi="方正小标宋_GBK" w:cs="方正小标宋_GBK"/>
          <w:kern w:val="0"/>
          <w:sz w:val="44"/>
          <w:szCs w:val="44"/>
        </w:rPr>
        <w:t>局</w:t>
      </w:r>
      <w:r w:rsidRPr="005443E0">
        <w:rPr>
          <w:rFonts w:ascii="方正小标宋_GBK" w:eastAsia="方正小标宋_GBK" w:hAnsi="方正小标宋_GBK" w:cs="方正小标宋_GBK" w:hint="eastAsia"/>
          <w:kern w:val="0"/>
          <w:sz w:val="44"/>
          <w:szCs w:val="44"/>
        </w:rPr>
        <w:t>保留的</w:t>
      </w:r>
      <w:r w:rsidRPr="005443E0">
        <w:rPr>
          <w:rFonts w:ascii="方正小标宋_GBK" w:eastAsia="方正小标宋_GBK" w:hAnsi="方正小标宋_GBK" w:cs="方正小标宋_GBK"/>
          <w:kern w:val="0"/>
          <w:sz w:val="44"/>
          <w:szCs w:val="44"/>
        </w:rPr>
        <w:t>权责清单</w:t>
      </w:r>
    </w:p>
    <w:tbl>
      <w:tblPr>
        <w:tblW w:w="14583" w:type="dxa"/>
        <w:jc w:val="center"/>
        <w:tblLayout w:type="fixed"/>
        <w:tblCellMar>
          <w:left w:w="0" w:type="dxa"/>
          <w:right w:w="0" w:type="dxa"/>
        </w:tblCellMar>
        <w:tblLook w:val="04A0"/>
      </w:tblPr>
      <w:tblGrid>
        <w:gridCol w:w="716"/>
        <w:gridCol w:w="1552"/>
        <w:gridCol w:w="5032"/>
        <w:gridCol w:w="1035"/>
        <w:gridCol w:w="1185"/>
        <w:gridCol w:w="2660"/>
        <w:gridCol w:w="1197"/>
        <w:gridCol w:w="1206"/>
      </w:tblGrid>
      <w:tr w:rsidR="00CC5EB0" w:rsidRPr="005443E0">
        <w:trPr>
          <w:trHeight w:val="572"/>
          <w:jc w:val="center"/>
        </w:trPr>
        <w:tc>
          <w:tcPr>
            <w:tcW w:w="71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55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503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3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1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266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19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20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0"/>
          <w:jc w:val="center"/>
        </w:trPr>
        <w:tc>
          <w:tcPr>
            <w:tcW w:w="716"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w:t>
            </w:r>
          </w:p>
        </w:tc>
        <w:tc>
          <w:tcPr>
            <w:tcW w:w="155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采购人、采购代理机构政府采购违法行为的处罚</w:t>
            </w:r>
          </w:p>
        </w:tc>
        <w:tc>
          <w:tcPr>
            <w:tcW w:w="5032" w:type="dxa"/>
            <w:vMerge w:val="restart"/>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 w:val="20"/>
                <w:szCs w:val="20"/>
              </w:rPr>
            </w:pPr>
            <w:r w:rsidRPr="005443E0">
              <w:rPr>
                <w:rFonts w:ascii="仿宋" w:eastAsia="仿宋" w:hAnsi="仿宋" w:cs="仿宋" w:hint="eastAsia"/>
                <w:sz w:val="20"/>
                <w:szCs w:val="20"/>
              </w:rPr>
              <w:t>《中华人民共和国政府采购法》第七十一条</w:t>
            </w:r>
            <w:r w:rsidRPr="005443E0">
              <w:rPr>
                <w:rFonts w:ascii="仿宋" w:eastAsia="仿宋" w:hAnsi="仿宋" w:cs="仿宋" w:hint="eastAsia"/>
                <w:sz w:val="20"/>
                <w:szCs w:val="20"/>
              </w:rPr>
              <w:t>:</w:t>
            </w:r>
            <w:r w:rsidRPr="005443E0">
              <w:rPr>
                <w:rFonts w:ascii="仿宋" w:eastAsia="仿宋" w:hAnsi="仿宋" w:cs="仿宋" w:hint="eastAsia"/>
                <w:sz w:val="20"/>
                <w:szCs w:val="20"/>
              </w:rPr>
              <w:t>“采购人、采购代理机构有下列情形之一的</w:t>
            </w:r>
            <w:r w:rsidRPr="005443E0">
              <w:rPr>
                <w:rFonts w:ascii="仿宋" w:eastAsia="仿宋" w:hAnsi="仿宋" w:cs="仿宋" w:hint="eastAsia"/>
                <w:sz w:val="20"/>
                <w:szCs w:val="20"/>
              </w:rPr>
              <w:t>,</w:t>
            </w:r>
            <w:r w:rsidRPr="005443E0">
              <w:rPr>
                <w:rFonts w:ascii="仿宋" w:eastAsia="仿宋" w:hAnsi="仿宋" w:cs="仿宋" w:hint="eastAsia"/>
                <w:sz w:val="20"/>
                <w:szCs w:val="20"/>
              </w:rPr>
              <w:t>责令限期改正</w:t>
            </w:r>
            <w:r w:rsidRPr="005443E0">
              <w:rPr>
                <w:rFonts w:ascii="仿宋" w:eastAsia="仿宋" w:hAnsi="仿宋" w:cs="仿宋" w:hint="eastAsia"/>
                <w:sz w:val="20"/>
                <w:szCs w:val="20"/>
              </w:rPr>
              <w:t>,</w:t>
            </w:r>
            <w:r w:rsidRPr="005443E0">
              <w:rPr>
                <w:rFonts w:ascii="仿宋" w:eastAsia="仿宋" w:hAnsi="仿宋" w:cs="仿宋" w:hint="eastAsia"/>
                <w:sz w:val="20"/>
                <w:szCs w:val="20"/>
              </w:rPr>
              <w:t>给予警告</w:t>
            </w:r>
            <w:r w:rsidRPr="005443E0">
              <w:rPr>
                <w:rFonts w:ascii="仿宋" w:eastAsia="仿宋" w:hAnsi="仿宋" w:cs="仿宋" w:hint="eastAsia"/>
                <w:sz w:val="20"/>
                <w:szCs w:val="20"/>
              </w:rPr>
              <w:t>,</w:t>
            </w:r>
            <w:r w:rsidRPr="005443E0">
              <w:rPr>
                <w:rFonts w:ascii="仿宋" w:eastAsia="仿宋" w:hAnsi="仿宋" w:cs="仿宋" w:hint="eastAsia"/>
                <w:sz w:val="20"/>
                <w:szCs w:val="20"/>
              </w:rPr>
              <w:t>可以并处罚款</w:t>
            </w:r>
            <w:r w:rsidRPr="005443E0">
              <w:rPr>
                <w:rFonts w:ascii="仿宋" w:eastAsia="仿宋" w:hAnsi="仿宋" w:cs="仿宋" w:hint="eastAsia"/>
                <w:sz w:val="20"/>
                <w:szCs w:val="20"/>
              </w:rPr>
              <w:t>,</w:t>
            </w:r>
            <w:r w:rsidRPr="005443E0">
              <w:rPr>
                <w:rFonts w:ascii="仿宋" w:eastAsia="仿宋" w:hAnsi="仿宋" w:cs="仿宋" w:hint="eastAsia"/>
                <w:sz w:val="20"/>
                <w:szCs w:val="20"/>
              </w:rPr>
              <w:t>对直接负责的主管人员和其他直接责任人员</w:t>
            </w:r>
            <w:r w:rsidRPr="005443E0">
              <w:rPr>
                <w:rFonts w:ascii="仿宋" w:eastAsia="仿宋" w:hAnsi="仿宋" w:cs="仿宋" w:hint="eastAsia"/>
                <w:sz w:val="20"/>
                <w:szCs w:val="20"/>
              </w:rPr>
              <w:t>,</w:t>
            </w:r>
            <w:r w:rsidRPr="005443E0">
              <w:rPr>
                <w:rFonts w:ascii="仿宋" w:eastAsia="仿宋" w:hAnsi="仿宋" w:cs="仿宋" w:hint="eastAsia"/>
                <w:sz w:val="20"/>
                <w:szCs w:val="20"/>
              </w:rPr>
              <w:t>由其行政主管部门或者有关机关给予处分</w:t>
            </w:r>
            <w:r w:rsidRPr="005443E0">
              <w:rPr>
                <w:rFonts w:ascii="仿宋" w:eastAsia="仿宋" w:hAnsi="仿宋" w:cs="仿宋" w:hint="eastAsia"/>
                <w:sz w:val="20"/>
                <w:szCs w:val="20"/>
              </w:rPr>
              <w:t>,</w:t>
            </w:r>
            <w:r w:rsidRPr="005443E0">
              <w:rPr>
                <w:rFonts w:ascii="仿宋" w:eastAsia="仿宋" w:hAnsi="仿宋" w:cs="仿宋" w:hint="eastAsia"/>
                <w:sz w:val="20"/>
                <w:szCs w:val="20"/>
              </w:rPr>
              <w:t>并予通报</w:t>
            </w:r>
            <w:r w:rsidRPr="005443E0">
              <w:rPr>
                <w:rFonts w:ascii="仿宋" w:eastAsia="仿宋" w:hAnsi="仿宋" w:cs="仿宋" w:hint="eastAsia"/>
                <w:sz w:val="20"/>
                <w:szCs w:val="20"/>
              </w:rPr>
              <w:t>:(</w:t>
            </w:r>
            <w:r w:rsidRPr="005443E0">
              <w:rPr>
                <w:rFonts w:ascii="仿宋" w:eastAsia="仿宋" w:hAnsi="仿宋" w:cs="仿宋" w:hint="eastAsia"/>
                <w:sz w:val="20"/>
                <w:szCs w:val="20"/>
              </w:rPr>
              <w:t>一</w:t>
            </w:r>
            <w:r w:rsidRPr="005443E0">
              <w:rPr>
                <w:rFonts w:ascii="仿宋" w:eastAsia="仿宋" w:hAnsi="仿宋" w:cs="仿宋" w:hint="eastAsia"/>
                <w:sz w:val="20"/>
                <w:szCs w:val="20"/>
              </w:rPr>
              <w:t>)</w:t>
            </w:r>
            <w:r w:rsidRPr="005443E0">
              <w:rPr>
                <w:rFonts w:ascii="仿宋" w:eastAsia="仿宋" w:hAnsi="仿宋" w:cs="仿宋" w:hint="eastAsia"/>
                <w:sz w:val="20"/>
                <w:szCs w:val="20"/>
              </w:rPr>
              <w:t>应当采用公开招标方式而擅自采用其他方式采购的</w:t>
            </w:r>
            <w:r w:rsidRPr="005443E0">
              <w:rPr>
                <w:rFonts w:ascii="仿宋" w:eastAsia="仿宋" w:hAnsi="仿宋" w:cs="仿宋" w:hint="eastAsia"/>
                <w:sz w:val="20"/>
                <w:szCs w:val="20"/>
              </w:rPr>
              <w:t>;(</w:t>
            </w:r>
            <w:r w:rsidRPr="005443E0">
              <w:rPr>
                <w:rFonts w:ascii="仿宋" w:eastAsia="仿宋" w:hAnsi="仿宋" w:cs="仿宋" w:hint="eastAsia"/>
                <w:sz w:val="20"/>
                <w:szCs w:val="20"/>
              </w:rPr>
              <w:t>二</w:t>
            </w:r>
            <w:r w:rsidRPr="005443E0">
              <w:rPr>
                <w:rFonts w:ascii="仿宋" w:eastAsia="仿宋" w:hAnsi="仿宋" w:cs="仿宋" w:hint="eastAsia"/>
                <w:sz w:val="20"/>
                <w:szCs w:val="20"/>
              </w:rPr>
              <w:t>)</w:t>
            </w:r>
            <w:r w:rsidRPr="005443E0">
              <w:rPr>
                <w:rFonts w:ascii="仿宋" w:eastAsia="仿宋" w:hAnsi="仿宋" w:cs="仿宋" w:hint="eastAsia"/>
                <w:sz w:val="20"/>
                <w:szCs w:val="20"/>
              </w:rPr>
              <w:t>擅自提高采购标准的</w:t>
            </w:r>
            <w:r w:rsidRPr="005443E0">
              <w:rPr>
                <w:rFonts w:ascii="仿宋" w:eastAsia="仿宋" w:hAnsi="仿宋" w:cs="仿宋" w:hint="eastAsia"/>
                <w:sz w:val="20"/>
                <w:szCs w:val="20"/>
              </w:rPr>
              <w:t>;(</w:t>
            </w:r>
            <w:r w:rsidRPr="005443E0">
              <w:rPr>
                <w:rFonts w:ascii="仿宋" w:eastAsia="仿宋" w:hAnsi="仿宋" w:cs="仿宋" w:hint="eastAsia"/>
                <w:sz w:val="20"/>
                <w:szCs w:val="20"/>
              </w:rPr>
              <w:t>三</w:t>
            </w:r>
            <w:r w:rsidRPr="005443E0">
              <w:rPr>
                <w:rFonts w:ascii="仿宋" w:eastAsia="仿宋" w:hAnsi="仿宋" w:cs="仿宋" w:hint="eastAsia"/>
                <w:sz w:val="20"/>
                <w:szCs w:val="20"/>
              </w:rPr>
              <w:t>)</w:t>
            </w:r>
            <w:r w:rsidRPr="005443E0">
              <w:rPr>
                <w:rFonts w:ascii="仿宋" w:eastAsia="仿宋" w:hAnsi="仿宋" w:cs="仿宋" w:hint="eastAsia"/>
                <w:sz w:val="20"/>
                <w:szCs w:val="20"/>
              </w:rPr>
              <w:t>以不合理的条件对供应商实行差别待遇或者歧视待遇的</w:t>
            </w:r>
            <w:r w:rsidRPr="005443E0">
              <w:rPr>
                <w:rFonts w:ascii="仿宋" w:eastAsia="仿宋" w:hAnsi="仿宋" w:cs="仿宋" w:hint="eastAsia"/>
                <w:sz w:val="20"/>
                <w:szCs w:val="20"/>
              </w:rPr>
              <w:t>;(</w:t>
            </w:r>
            <w:r w:rsidRPr="005443E0">
              <w:rPr>
                <w:rFonts w:ascii="仿宋" w:eastAsia="仿宋" w:hAnsi="仿宋" w:cs="仿宋" w:hint="eastAsia"/>
                <w:sz w:val="20"/>
                <w:szCs w:val="20"/>
              </w:rPr>
              <w:t>四</w:t>
            </w:r>
            <w:r w:rsidRPr="005443E0">
              <w:rPr>
                <w:rFonts w:ascii="仿宋" w:eastAsia="仿宋" w:hAnsi="仿宋" w:cs="仿宋" w:hint="eastAsia"/>
                <w:sz w:val="20"/>
                <w:szCs w:val="20"/>
              </w:rPr>
              <w:t>)</w:t>
            </w:r>
            <w:r w:rsidRPr="005443E0">
              <w:rPr>
                <w:rFonts w:ascii="仿宋" w:eastAsia="仿宋" w:hAnsi="仿宋" w:cs="仿宋" w:hint="eastAsia"/>
                <w:sz w:val="20"/>
                <w:szCs w:val="20"/>
              </w:rPr>
              <w:t>在招标采购过程中与投标人进行协商谈判的</w:t>
            </w:r>
            <w:r w:rsidRPr="005443E0">
              <w:rPr>
                <w:rFonts w:ascii="仿宋" w:eastAsia="仿宋" w:hAnsi="仿宋" w:cs="仿宋" w:hint="eastAsia"/>
                <w:sz w:val="20"/>
                <w:szCs w:val="20"/>
              </w:rPr>
              <w:t>;(</w:t>
            </w:r>
            <w:r w:rsidRPr="005443E0">
              <w:rPr>
                <w:rFonts w:ascii="仿宋" w:eastAsia="仿宋" w:hAnsi="仿宋" w:cs="仿宋" w:hint="eastAsia"/>
                <w:sz w:val="20"/>
                <w:szCs w:val="20"/>
              </w:rPr>
              <w:t>五</w:t>
            </w:r>
            <w:r w:rsidRPr="005443E0">
              <w:rPr>
                <w:rFonts w:ascii="仿宋" w:eastAsia="仿宋" w:hAnsi="仿宋" w:cs="仿宋" w:hint="eastAsia"/>
                <w:sz w:val="20"/>
                <w:szCs w:val="20"/>
              </w:rPr>
              <w:t>)</w:t>
            </w:r>
            <w:r w:rsidRPr="005443E0">
              <w:rPr>
                <w:rFonts w:ascii="仿宋" w:eastAsia="仿宋" w:hAnsi="仿宋" w:cs="仿宋" w:hint="eastAsia"/>
                <w:sz w:val="20"/>
                <w:szCs w:val="20"/>
              </w:rPr>
              <w:t>中标、成交通知书发出后不与中标、成交供应商签订采购合同的</w:t>
            </w:r>
            <w:r w:rsidRPr="005443E0">
              <w:rPr>
                <w:rFonts w:ascii="仿宋" w:eastAsia="仿宋" w:hAnsi="仿宋" w:cs="仿宋" w:hint="eastAsia"/>
                <w:sz w:val="20"/>
                <w:szCs w:val="20"/>
              </w:rPr>
              <w:t>;(</w:t>
            </w:r>
            <w:r w:rsidRPr="005443E0">
              <w:rPr>
                <w:rFonts w:ascii="仿宋" w:eastAsia="仿宋" w:hAnsi="仿宋" w:cs="仿宋" w:hint="eastAsia"/>
                <w:sz w:val="20"/>
                <w:szCs w:val="20"/>
              </w:rPr>
              <w:t>六</w:t>
            </w:r>
            <w:r w:rsidRPr="005443E0">
              <w:rPr>
                <w:rFonts w:ascii="仿宋" w:eastAsia="仿宋" w:hAnsi="仿宋" w:cs="仿宋" w:hint="eastAsia"/>
                <w:sz w:val="20"/>
                <w:szCs w:val="20"/>
              </w:rPr>
              <w:t>)</w:t>
            </w:r>
            <w:r w:rsidRPr="005443E0">
              <w:rPr>
                <w:rFonts w:ascii="仿宋" w:eastAsia="仿宋" w:hAnsi="仿宋" w:cs="仿宋" w:hint="eastAsia"/>
                <w:sz w:val="20"/>
                <w:szCs w:val="20"/>
              </w:rPr>
              <w:t>拒绝有关部门依法实施监督检查的。”</w:t>
            </w:r>
          </w:p>
          <w:p w:rsidR="00CC5EB0" w:rsidRPr="005443E0" w:rsidRDefault="00A108B4">
            <w:pPr>
              <w:autoSpaceDN w:val="0"/>
              <w:snapToGrid w:val="0"/>
              <w:textAlignment w:val="center"/>
              <w:rPr>
                <w:rFonts w:ascii="仿宋" w:eastAsia="仿宋" w:hAnsi="仿宋" w:cs="仿宋"/>
                <w:sz w:val="20"/>
                <w:szCs w:val="20"/>
              </w:rPr>
            </w:pPr>
            <w:r w:rsidRPr="005443E0">
              <w:rPr>
                <w:rFonts w:ascii="仿宋" w:eastAsia="仿宋" w:hAnsi="仿宋" w:cs="仿宋" w:hint="eastAsia"/>
                <w:sz w:val="20"/>
                <w:szCs w:val="20"/>
              </w:rPr>
              <w:t>《中华人民共和国政府</w:t>
            </w:r>
            <w:r w:rsidRPr="005443E0">
              <w:rPr>
                <w:rFonts w:ascii="仿宋" w:eastAsia="仿宋" w:hAnsi="仿宋" w:cs="仿宋" w:hint="eastAsia"/>
                <w:sz w:val="20"/>
                <w:szCs w:val="20"/>
              </w:rPr>
              <w:t>采购法实施条例》（国务院令第</w:t>
            </w:r>
            <w:r w:rsidRPr="005443E0">
              <w:rPr>
                <w:rFonts w:ascii="仿宋" w:eastAsia="仿宋" w:hAnsi="仿宋" w:cs="仿宋" w:hint="eastAsia"/>
                <w:sz w:val="20"/>
                <w:szCs w:val="20"/>
              </w:rPr>
              <w:t>658</w:t>
            </w:r>
            <w:r w:rsidRPr="005443E0">
              <w:rPr>
                <w:rFonts w:ascii="仿宋" w:eastAsia="仿宋" w:hAnsi="仿宋" w:cs="仿宋" w:hint="eastAsia"/>
                <w:sz w:val="20"/>
                <w:szCs w:val="20"/>
              </w:rPr>
              <w:t>号）第六十六条：“政府采购法第七十一条规定的罚款，数额为</w:t>
            </w:r>
            <w:r w:rsidRPr="005443E0">
              <w:rPr>
                <w:rFonts w:ascii="仿宋" w:eastAsia="仿宋" w:hAnsi="仿宋" w:cs="仿宋" w:hint="eastAsia"/>
                <w:sz w:val="20"/>
                <w:szCs w:val="20"/>
              </w:rPr>
              <w:t>10</w:t>
            </w:r>
            <w:r w:rsidRPr="005443E0">
              <w:rPr>
                <w:rFonts w:ascii="仿宋" w:eastAsia="仿宋" w:hAnsi="仿宋" w:cs="仿宋" w:hint="eastAsia"/>
                <w:sz w:val="20"/>
                <w:szCs w:val="20"/>
              </w:rPr>
              <w:t>万元以下。政府采购法第七十二条规定的罚款，数额为</w:t>
            </w:r>
            <w:r w:rsidRPr="005443E0">
              <w:rPr>
                <w:rFonts w:ascii="仿宋" w:eastAsia="仿宋" w:hAnsi="仿宋" w:cs="仿宋" w:hint="eastAsia"/>
                <w:sz w:val="20"/>
                <w:szCs w:val="20"/>
              </w:rPr>
              <w:t>5</w:t>
            </w:r>
            <w:r w:rsidRPr="005443E0">
              <w:rPr>
                <w:rFonts w:ascii="仿宋" w:eastAsia="仿宋" w:hAnsi="仿宋" w:cs="仿宋" w:hint="eastAsia"/>
                <w:sz w:val="20"/>
                <w:szCs w:val="20"/>
              </w:rPr>
              <w:t>万元以上</w:t>
            </w:r>
            <w:r w:rsidRPr="005443E0">
              <w:rPr>
                <w:rFonts w:ascii="仿宋" w:eastAsia="仿宋" w:hAnsi="仿宋" w:cs="仿宋" w:hint="eastAsia"/>
                <w:sz w:val="20"/>
                <w:szCs w:val="20"/>
              </w:rPr>
              <w:t>25</w:t>
            </w:r>
            <w:r w:rsidRPr="005443E0">
              <w:rPr>
                <w:rFonts w:ascii="仿宋" w:eastAsia="仿宋" w:hAnsi="仿宋" w:cs="仿宋" w:hint="eastAsia"/>
                <w:sz w:val="20"/>
                <w:szCs w:val="20"/>
              </w:rPr>
              <w:t>万元以下。”第六十八条：“采购人、采购代理机构有下列情形之一的，依照政府采购法第七十一条、第七十八条的规定追究法律责任：（一）未依照政府采购法和本条例规定的方式实施采购；（二）未依法在指定的媒体上发布政府采购项目信息；（三）未按照规定执行政府采购政策；（四）违反本条例第十五条的规定导致无法组织对供应商履约情况进行验收或者国家财产遭受损失；（五）未依法从政</w:t>
            </w:r>
            <w:r w:rsidRPr="005443E0">
              <w:rPr>
                <w:rFonts w:ascii="仿宋" w:eastAsia="仿宋" w:hAnsi="仿宋" w:cs="仿宋" w:hint="eastAsia"/>
                <w:sz w:val="20"/>
                <w:szCs w:val="20"/>
              </w:rPr>
              <w:t>府采购评审专家库中抽取评审专家；（六）非法干预采购评审活动；（七）采用综合评分法时评审标准中的分值设置未与评审因素的量化指标相对应；（八）对供应商的询问、质疑逾期未作处理；（九）通过对样品进行检测、对供应商进行考察等方式改变评审结果；（十）未按照规定组织对供应商履约情况进行验收。”</w:t>
            </w:r>
          </w:p>
          <w:p w:rsidR="00CC5EB0" w:rsidRPr="005443E0" w:rsidRDefault="00A108B4">
            <w:pPr>
              <w:autoSpaceDN w:val="0"/>
              <w:snapToGrid w:val="0"/>
              <w:textAlignment w:val="center"/>
              <w:rPr>
                <w:rFonts w:ascii="仿宋" w:eastAsia="仿宋" w:hAnsi="仿宋" w:cs="仿宋"/>
                <w:sz w:val="20"/>
                <w:szCs w:val="20"/>
              </w:rPr>
            </w:pPr>
            <w:r w:rsidRPr="005443E0">
              <w:rPr>
                <w:rFonts w:ascii="仿宋" w:eastAsia="仿宋" w:hAnsi="仿宋" w:cs="仿宋" w:hint="eastAsia"/>
                <w:sz w:val="20"/>
                <w:szCs w:val="20"/>
              </w:rPr>
              <w:t>《政府采购货物和服务招标投标管理办法》（财政部令第</w:t>
            </w:r>
            <w:r w:rsidRPr="005443E0">
              <w:rPr>
                <w:rFonts w:ascii="仿宋" w:eastAsia="仿宋" w:hAnsi="仿宋" w:cs="仿宋" w:hint="eastAsia"/>
                <w:sz w:val="20"/>
                <w:szCs w:val="20"/>
              </w:rPr>
              <w:t>87</w:t>
            </w:r>
            <w:r w:rsidRPr="005443E0">
              <w:rPr>
                <w:rFonts w:ascii="仿宋" w:eastAsia="仿宋" w:hAnsi="仿宋" w:cs="仿宋" w:hint="eastAsia"/>
                <w:sz w:val="20"/>
                <w:szCs w:val="20"/>
              </w:rPr>
              <w:t>号）第七十七条：“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采购人有下列情形之一的，由财政部门责令限期改正；情节严重的，给予警告，对直接负责</w:t>
            </w:r>
            <w:r w:rsidRPr="005443E0">
              <w:rPr>
                <w:rFonts w:ascii="仿宋" w:eastAsia="仿宋" w:hAnsi="仿宋" w:cs="仿宋" w:hint="eastAsia"/>
                <w:sz w:val="20"/>
                <w:szCs w:val="20"/>
              </w:rPr>
              <w:lastRenderedPageBreak/>
              <w:t>的主管人员和其他直接责任人员由其行政主管部门或者有关机关依法给予处分，并予</w:t>
            </w:r>
            <w:r w:rsidRPr="005443E0">
              <w:rPr>
                <w:rFonts w:ascii="仿宋" w:eastAsia="仿宋" w:hAnsi="仿宋" w:cs="仿宋" w:hint="eastAsia"/>
                <w:sz w:val="20"/>
                <w:szCs w:val="20"/>
              </w:rPr>
              <w:t>以通报；涉嫌犯罪的，移送司法机关处理：（一）未按照本办法的规定编制采购需求的；（二）违反本办法第六条第二款规定的；（三）未在规定时间内确定中标人的；（四）向中标人提出不合理要求作为签订合同条件的。第七十八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w:t>
            </w:r>
            <w:r w:rsidRPr="005443E0">
              <w:rPr>
                <w:rFonts w:ascii="仿宋" w:eastAsia="仿宋" w:hAnsi="仿宋" w:cs="仿宋" w:hint="eastAsia"/>
                <w:sz w:val="20"/>
                <w:szCs w:val="20"/>
              </w:rPr>
              <w:t>3</w:t>
            </w:r>
            <w:r w:rsidRPr="005443E0">
              <w:rPr>
                <w:rFonts w:ascii="仿宋" w:eastAsia="仿宋" w:hAnsi="仿宋" w:cs="仿宋" w:hint="eastAsia"/>
                <w:sz w:val="20"/>
                <w:szCs w:val="20"/>
              </w:rPr>
              <w:t>倍、最高不超过</w:t>
            </w:r>
            <w:r w:rsidRPr="005443E0">
              <w:rPr>
                <w:rFonts w:ascii="仿宋" w:eastAsia="仿宋" w:hAnsi="仿宋" w:cs="仿宋" w:hint="eastAsia"/>
                <w:sz w:val="20"/>
                <w:szCs w:val="20"/>
              </w:rPr>
              <w:t>3</w:t>
            </w:r>
            <w:r w:rsidRPr="005443E0">
              <w:rPr>
                <w:rFonts w:ascii="仿宋" w:eastAsia="仿宋" w:hAnsi="仿宋" w:cs="仿宋" w:hint="eastAsia"/>
                <w:sz w:val="20"/>
                <w:szCs w:val="20"/>
              </w:rPr>
              <w:t>万元的罚款，没有违法所得的，可以处以</w:t>
            </w:r>
            <w:r w:rsidRPr="005443E0">
              <w:rPr>
                <w:rFonts w:ascii="仿宋" w:eastAsia="仿宋" w:hAnsi="仿宋" w:cs="仿宋" w:hint="eastAsia"/>
                <w:sz w:val="20"/>
                <w:szCs w:val="20"/>
              </w:rPr>
              <w:t>1</w:t>
            </w:r>
            <w:r w:rsidRPr="005443E0">
              <w:rPr>
                <w:rFonts w:ascii="仿宋" w:eastAsia="仿宋" w:hAnsi="仿宋" w:cs="仿宋" w:hint="eastAsia"/>
                <w:sz w:val="20"/>
                <w:szCs w:val="20"/>
              </w:rPr>
              <w:t>万元以下的罚</w:t>
            </w:r>
            <w:r w:rsidRPr="005443E0">
              <w:rPr>
                <w:rFonts w:ascii="仿宋" w:eastAsia="仿宋" w:hAnsi="仿宋" w:cs="仿宋" w:hint="eastAsia"/>
                <w:sz w:val="20"/>
                <w:szCs w:val="20"/>
              </w:rPr>
              <w:t>款：（一）违反本办法第八条第二款规定的；（二）设定最低限价的；（三）未按照规定进行资格预审或者资格审查的；（四）违反本办法规定确定招标文件售价的；（五）未按规定对开标、评标活动进行全程录音录像的；（六）擅自终止招标活动的；（七）未按照规定进行开标和组织评标的；（八）未按照规定退还投标保证金的；（九）违反本办法规定进行重新评审或者重新组建评标委员会进行评标的；（十）开标前泄露已获取招标文件的潜在投标人的名称、数量或者其他可能影响公平竞争的有关招标投标情况的；（十一）未妥善保存采购文件的；　（十二）其他违反本办</w:t>
            </w:r>
            <w:r w:rsidRPr="005443E0">
              <w:rPr>
                <w:rFonts w:ascii="仿宋" w:eastAsia="仿宋" w:hAnsi="仿宋" w:cs="仿宋" w:hint="eastAsia"/>
                <w:sz w:val="20"/>
                <w:szCs w:val="20"/>
              </w:rPr>
              <w:t>法规定的情形。”</w:t>
            </w:r>
          </w:p>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 w:val="20"/>
                <w:szCs w:val="20"/>
              </w:rPr>
              <w:t>《政府采购非招标采购方式管理办法》（财政部令第</w:t>
            </w:r>
            <w:r w:rsidRPr="005443E0">
              <w:rPr>
                <w:rFonts w:ascii="仿宋" w:eastAsia="仿宋" w:hAnsi="仿宋" w:cs="仿宋" w:hint="eastAsia"/>
                <w:sz w:val="20"/>
                <w:szCs w:val="20"/>
              </w:rPr>
              <w:t>74</w:t>
            </w:r>
            <w:r w:rsidRPr="005443E0">
              <w:rPr>
                <w:rFonts w:ascii="仿宋" w:eastAsia="仿宋" w:hAnsi="仿宋" w:cs="仿宋" w:hint="eastAsia"/>
                <w:sz w:val="20"/>
                <w:szCs w:val="20"/>
              </w:rPr>
              <w:t>号）第五十一条第一款：“采购人、采购代理机构有下列情形之一的，责令限期改正，给予警告；有关法律、行政法规规定处以罚款的，并处罚款；涉嫌犯罪的，依法移送司法机关处理：（一）未按照本办法规定在指定媒体上发布政府采购信息的；（二）未按照本办法规定组成谈判小组、询价小组的；（三）在询价采购过程中与供应商进行协商谈判的；（四）未按照政府采购法和本办法规定的程序和要求确定成交候选人的；（五）泄露评审情况以及评审过程中获悉的国家秘密、商业秘密的。”</w:t>
            </w:r>
          </w:p>
        </w:tc>
        <w:tc>
          <w:tcPr>
            <w:tcW w:w="1035"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lastRenderedPageBreak/>
              <w:t>行政处罚</w:t>
            </w:r>
          </w:p>
        </w:tc>
        <w:tc>
          <w:tcPr>
            <w:tcW w:w="11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2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1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20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1856"/>
          <w:jc w:val="center"/>
        </w:trPr>
        <w:tc>
          <w:tcPr>
            <w:tcW w:w="716" w:type="dxa"/>
            <w:vMerge/>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52"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32" w:type="dxa"/>
            <w:vMerge/>
            <w:tcBorders>
              <w:top w:val="single" w:sz="4" w:space="0" w:color="auto"/>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5"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2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197"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771"/>
          <w:jc w:val="center"/>
        </w:trPr>
        <w:tc>
          <w:tcPr>
            <w:tcW w:w="716"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3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1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094"/>
          <w:jc w:val="center"/>
        </w:trPr>
        <w:tc>
          <w:tcPr>
            <w:tcW w:w="716"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3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2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1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85"/>
          <w:jc w:val="center"/>
        </w:trPr>
        <w:tc>
          <w:tcPr>
            <w:tcW w:w="716"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3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2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1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388"/>
          <w:jc w:val="center"/>
        </w:trPr>
        <w:tc>
          <w:tcPr>
            <w:tcW w:w="716"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3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2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1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271"/>
          <w:jc w:val="center"/>
        </w:trPr>
        <w:tc>
          <w:tcPr>
            <w:tcW w:w="716"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3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2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1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734"/>
          <w:jc w:val="center"/>
        </w:trPr>
        <w:tc>
          <w:tcPr>
            <w:tcW w:w="716"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52"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32"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19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546" w:type="dxa"/>
        <w:jc w:val="center"/>
        <w:tblBorders>
          <w:bottom w:val="single" w:sz="4" w:space="0" w:color="auto"/>
        </w:tblBorders>
        <w:tblLayout w:type="fixed"/>
        <w:tblCellMar>
          <w:left w:w="0" w:type="dxa"/>
          <w:right w:w="0" w:type="dxa"/>
        </w:tblCellMar>
        <w:tblLook w:val="04A0"/>
      </w:tblPr>
      <w:tblGrid>
        <w:gridCol w:w="662"/>
        <w:gridCol w:w="1875"/>
        <w:gridCol w:w="2874"/>
        <w:gridCol w:w="900"/>
        <w:gridCol w:w="1210"/>
        <w:gridCol w:w="4612"/>
        <w:gridCol w:w="1258"/>
        <w:gridCol w:w="1155"/>
      </w:tblGrid>
      <w:tr w:rsidR="00CC5EB0" w:rsidRPr="005443E0">
        <w:trPr>
          <w:trHeight w:val="635"/>
          <w:jc w:val="center"/>
        </w:trPr>
        <w:tc>
          <w:tcPr>
            <w:tcW w:w="662"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7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87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0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21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61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25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15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704"/>
          <w:jc w:val="center"/>
        </w:trPr>
        <w:tc>
          <w:tcPr>
            <w:tcW w:w="662" w:type="dxa"/>
            <w:vMerge w:val="restart"/>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w:t>
            </w:r>
          </w:p>
        </w:tc>
        <w:tc>
          <w:tcPr>
            <w:tcW w:w="1875"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采购人、采购代理机构及其工作人员恶意串通、获取不正当利益、提供虚假材料、泄露标底等的处罚</w:t>
            </w:r>
          </w:p>
        </w:tc>
        <w:tc>
          <w:tcPr>
            <w:tcW w:w="2874"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七十二条：“采购人、采购代理机构及其工作人员有下列情形之一，构成犯罪的，依法追究刑事责任；尚不构成犯罪的，处以罚款，有违法所得的，并处没收违法所得，属于国家机关工作人员的，依法给予行政处分：（一）与供应商或者采购代理机构恶意串通的；（二）在采购过程中接受贿赂或者获取其他不正当利益的；（三）在有关部门依法实施的监督检查中提供虚假情况的；（四）开标前泄露标底的。”</w:t>
            </w:r>
            <w:r w:rsidRPr="005443E0">
              <w:rPr>
                <w:rFonts w:ascii="仿宋" w:eastAsia="仿宋" w:hAnsi="仿宋" w:cs="仿宋" w:hint="eastAsia"/>
                <w:szCs w:val="21"/>
              </w:rPr>
              <w:t xml:space="preserve">    </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《中华人民共和国政府采购法实施条例》（国务院令第</w:t>
            </w:r>
            <w:r w:rsidRPr="005443E0">
              <w:rPr>
                <w:rFonts w:ascii="仿宋" w:eastAsia="仿宋" w:hAnsi="仿宋" w:cs="仿宋" w:hint="eastAsia"/>
                <w:szCs w:val="21"/>
              </w:rPr>
              <w:t>658</w:t>
            </w:r>
            <w:r w:rsidRPr="005443E0">
              <w:rPr>
                <w:rFonts w:ascii="仿宋" w:eastAsia="仿宋" w:hAnsi="仿宋" w:cs="仿宋" w:hint="eastAsia"/>
                <w:szCs w:val="21"/>
              </w:rPr>
              <w:t>号）第六十六条：“政府采购法第七十一条规定的罚款，数额为</w:t>
            </w:r>
            <w:r w:rsidRPr="005443E0">
              <w:rPr>
                <w:rFonts w:ascii="仿宋" w:eastAsia="仿宋" w:hAnsi="仿宋" w:cs="仿宋" w:hint="eastAsia"/>
                <w:szCs w:val="21"/>
              </w:rPr>
              <w:t>10</w:t>
            </w:r>
            <w:r w:rsidRPr="005443E0">
              <w:rPr>
                <w:rFonts w:ascii="仿宋" w:eastAsia="仿宋" w:hAnsi="仿宋" w:cs="仿宋" w:hint="eastAsia"/>
                <w:szCs w:val="21"/>
              </w:rPr>
              <w:t>万元以下。政府采购法第七十二条规定的罚款，数额为</w:t>
            </w:r>
            <w:r w:rsidRPr="005443E0">
              <w:rPr>
                <w:rFonts w:ascii="仿宋" w:eastAsia="仿宋" w:hAnsi="仿宋" w:cs="仿宋" w:hint="eastAsia"/>
                <w:szCs w:val="21"/>
              </w:rPr>
              <w:t>5</w:t>
            </w:r>
            <w:r w:rsidRPr="005443E0">
              <w:rPr>
                <w:rFonts w:ascii="仿宋" w:eastAsia="仿宋" w:hAnsi="仿宋" w:cs="仿宋" w:hint="eastAsia"/>
                <w:szCs w:val="21"/>
              </w:rPr>
              <w:t>万元以上</w:t>
            </w:r>
            <w:r w:rsidRPr="005443E0">
              <w:rPr>
                <w:rFonts w:ascii="仿宋" w:eastAsia="仿宋" w:hAnsi="仿宋" w:cs="仿宋" w:hint="eastAsia"/>
                <w:szCs w:val="21"/>
              </w:rPr>
              <w:t>25</w:t>
            </w:r>
            <w:r w:rsidRPr="005443E0">
              <w:rPr>
                <w:rFonts w:ascii="仿宋" w:eastAsia="仿宋" w:hAnsi="仿宋" w:cs="仿宋" w:hint="eastAsia"/>
                <w:szCs w:val="21"/>
              </w:rPr>
              <w:t>万元以下。”</w:t>
            </w:r>
            <w:r w:rsidRPr="005443E0">
              <w:rPr>
                <w:rFonts w:ascii="仿宋" w:eastAsia="仿宋" w:hAnsi="仿宋" w:cs="仿宋" w:hint="eastAsia"/>
                <w:szCs w:val="21"/>
              </w:rPr>
              <w:t xml:space="preserve"> </w:t>
            </w:r>
          </w:p>
        </w:tc>
        <w:tc>
          <w:tcPr>
            <w:tcW w:w="900"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210"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6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25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15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288"/>
          <w:jc w:val="center"/>
        </w:trPr>
        <w:tc>
          <w:tcPr>
            <w:tcW w:w="662" w:type="dxa"/>
            <w:vMerge/>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75"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74" w:type="dxa"/>
            <w:vMerge/>
            <w:tcBorders>
              <w:top w:val="single" w:sz="4" w:space="0" w:color="auto"/>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6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w:t>
            </w:r>
            <w:r w:rsidRPr="005443E0">
              <w:rPr>
                <w:rFonts w:ascii="仿宋" w:eastAsia="仿宋" w:hAnsi="仿宋" w:cs="仿宋" w:hint="eastAsia"/>
                <w:szCs w:val="21"/>
              </w:rPr>
              <w:t>行现场检查。与当事人有直接利害关系的应当回避；执法人员不得少于两人；调查取证时应出示执法证件；允许当事人辩解陈述。</w:t>
            </w:r>
          </w:p>
        </w:tc>
        <w:tc>
          <w:tcPr>
            <w:tcW w:w="1258"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77"/>
          <w:jc w:val="center"/>
        </w:trPr>
        <w:tc>
          <w:tcPr>
            <w:tcW w:w="66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7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6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25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27"/>
          <w:jc w:val="center"/>
        </w:trPr>
        <w:tc>
          <w:tcPr>
            <w:tcW w:w="66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7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6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25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50"/>
          <w:jc w:val="center"/>
        </w:trPr>
        <w:tc>
          <w:tcPr>
            <w:tcW w:w="66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7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6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25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37"/>
          <w:jc w:val="center"/>
        </w:trPr>
        <w:tc>
          <w:tcPr>
            <w:tcW w:w="66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7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6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25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25"/>
          <w:jc w:val="center"/>
        </w:trPr>
        <w:tc>
          <w:tcPr>
            <w:tcW w:w="66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7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6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25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80"/>
          <w:jc w:val="center"/>
        </w:trPr>
        <w:tc>
          <w:tcPr>
            <w:tcW w:w="66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7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0"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12"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25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4607" w:type="dxa"/>
        <w:jc w:val="center"/>
        <w:tblBorders>
          <w:bottom w:val="single" w:sz="4" w:space="0" w:color="auto"/>
        </w:tblBorders>
        <w:tblLayout w:type="fixed"/>
        <w:tblCellMar>
          <w:left w:w="0" w:type="dxa"/>
          <w:right w:w="0" w:type="dxa"/>
        </w:tblCellMar>
        <w:tblLook w:val="04A0"/>
      </w:tblPr>
      <w:tblGrid>
        <w:gridCol w:w="697"/>
        <w:gridCol w:w="1355"/>
        <w:gridCol w:w="3036"/>
        <w:gridCol w:w="1052"/>
        <w:gridCol w:w="952"/>
        <w:gridCol w:w="4653"/>
        <w:gridCol w:w="1621"/>
        <w:gridCol w:w="1241"/>
      </w:tblGrid>
      <w:tr w:rsidR="00CC5EB0" w:rsidRPr="005443E0">
        <w:trPr>
          <w:trHeight w:val="635"/>
          <w:jc w:val="center"/>
        </w:trPr>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3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0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9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65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2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2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562"/>
          <w:jc w:val="center"/>
        </w:trPr>
        <w:tc>
          <w:tcPr>
            <w:tcW w:w="69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w:t>
            </w:r>
          </w:p>
        </w:tc>
        <w:tc>
          <w:tcPr>
            <w:tcW w:w="135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采购人、采购代理机构隐匿、销毁应当保存的采购文件或者伪造、变造采购文件的处罚</w:t>
            </w:r>
          </w:p>
        </w:tc>
        <w:tc>
          <w:tcPr>
            <w:tcW w:w="3036"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七十六条：“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《政府采购货物和服务招标投标管理办法》（财政部令第</w:t>
            </w:r>
            <w:r w:rsidRPr="005443E0">
              <w:rPr>
                <w:rFonts w:ascii="仿宋" w:eastAsia="仿宋" w:hAnsi="仿宋" w:cs="仿宋" w:hint="eastAsia"/>
                <w:szCs w:val="21"/>
              </w:rPr>
              <w:t>87</w:t>
            </w:r>
            <w:r w:rsidRPr="005443E0">
              <w:rPr>
                <w:rFonts w:ascii="仿宋" w:eastAsia="仿宋" w:hAnsi="仿宋" w:cs="仿宋" w:hint="eastAsia"/>
                <w:szCs w:val="21"/>
              </w:rPr>
              <w:t>号）第七十八条</w:t>
            </w:r>
            <w:r w:rsidRPr="005443E0">
              <w:rPr>
                <w:rFonts w:ascii="仿宋" w:eastAsia="仿宋" w:hAnsi="仿宋" w:cs="仿宋" w:hint="eastAsia"/>
                <w:szCs w:val="21"/>
              </w:rPr>
              <w:t xml:space="preserve"> </w:t>
            </w:r>
            <w:r w:rsidRPr="005443E0">
              <w:rPr>
                <w:rFonts w:ascii="仿宋" w:eastAsia="仿宋" w:hAnsi="仿宋" w:cs="仿宋" w:hint="eastAsia"/>
                <w:szCs w:val="21"/>
              </w:rPr>
              <w:t>采购人、采购代理机构有下列情形之一的，由财政部门责令限期改正，情节严重的，给予警告，对直接负责</w:t>
            </w:r>
            <w:r w:rsidRPr="005443E0">
              <w:rPr>
                <w:rFonts w:ascii="仿宋" w:eastAsia="仿宋" w:hAnsi="仿宋" w:cs="仿宋" w:hint="eastAsia"/>
                <w:szCs w:val="21"/>
              </w:rPr>
              <w:t>的主管人员和其他直接责任人员，由其行政主管部门或者有关机关给予处分，并予通报；采购代理机构有违法所得的，没收违法所得，并可以处以不超过违法所得</w:t>
            </w:r>
            <w:r w:rsidRPr="005443E0">
              <w:rPr>
                <w:rFonts w:ascii="仿宋" w:eastAsia="仿宋" w:hAnsi="仿宋" w:cs="仿宋" w:hint="eastAsia"/>
                <w:szCs w:val="21"/>
              </w:rPr>
              <w:t>3</w:t>
            </w:r>
            <w:r w:rsidRPr="005443E0">
              <w:rPr>
                <w:rFonts w:ascii="仿宋" w:eastAsia="仿宋" w:hAnsi="仿宋" w:cs="仿宋" w:hint="eastAsia"/>
                <w:szCs w:val="21"/>
              </w:rPr>
              <w:t>倍、最高不超过</w:t>
            </w:r>
            <w:r w:rsidRPr="005443E0">
              <w:rPr>
                <w:rFonts w:ascii="仿宋" w:eastAsia="仿宋" w:hAnsi="仿宋" w:cs="仿宋" w:hint="eastAsia"/>
                <w:szCs w:val="21"/>
              </w:rPr>
              <w:t>3</w:t>
            </w:r>
            <w:r w:rsidRPr="005443E0">
              <w:rPr>
                <w:rFonts w:ascii="仿宋" w:eastAsia="仿宋" w:hAnsi="仿宋" w:cs="仿宋" w:hint="eastAsia"/>
                <w:szCs w:val="21"/>
              </w:rPr>
              <w:t>万元的罚款，没有违法所得的，可以处以</w:t>
            </w:r>
            <w:r w:rsidRPr="005443E0">
              <w:rPr>
                <w:rFonts w:ascii="仿宋" w:eastAsia="仿宋" w:hAnsi="仿宋" w:cs="仿宋" w:hint="eastAsia"/>
                <w:szCs w:val="21"/>
              </w:rPr>
              <w:t>1</w:t>
            </w:r>
            <w:r w:rsidRPr="005443E0">
              <w:rPr>
                <w:rFonts w:ascii="仿宋" w:eastAsia="仿宋" w:hAnsi="仿宋" w:cs="仿宋" w:hint="eastAsia"/>
                <w:szCs w:val="21"/>
              </w:rPr>
              <w:t>万元以下的罚款：（十一）未妥善保存采购文件的。</w:t>
            </w:r>
          </w:p>
        </w:tc>
        <w:tc>
          <w:tcPr>
            <w:tcW w:w="105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952"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621"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241"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725"/>
          <w:jc w:val="center"/>
        </w:trPr>
        <w:tc>
          <w:tcPr>
            <w:tcW w:w="6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3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6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25"/>
          <w:jc w:val="center"/>
        </w:trPr>
        <w:tc>
          <w:tcPr>
            <w:tcW w:w="6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3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6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75"/>
          <w:jc w:val="center"/>
        </w:trPr>
        <w:tc>
          <w:tcPr>
            <w:tcW w:w="6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3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6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63"/>
          <w:jc w:val="center"/>
        </w:trPr>
        <w:tc>
          <w:tcPr>
            <w:tcW w:w="6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3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6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50"/>
          <w:jc w:val="center"/>
        </w:trPr>
        <w:tc>
          <w:tcPr>
            <w:tcW w:w="6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3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6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12"/>
          <w:jc w:val="center"/>
        </w:trPr>
        <w:tc>
          <w:tcPr>
            <w:tcW w:w="6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3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6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66"/>
          <w:jc w:val="center"/>
        </w:trPr>
        <w:tc>
          <w:tcPr>
            <w:tcW w:w="6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3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2"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5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6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4271" w:type="dxa"/>
        <w:jc w:val="center"/>
        <w:tblLayout w:type="fixed"/>
        <w:tblCellMar>
          <w:left w:w="0" w:type="dxa"/>
          <w:right w:w="0" w:type="dxa"/>
        </w:tblCellMar>
        <w:tblLook w:val="04A0"/>
      </w:tblPr>
      <w:tblGrid>
        <w:gridCol w:w="825"/>
        <w:gridCol w:w="1065"/>
        <w:gridCol w:w="3941"/>
        <w:gridCol w:w="1065"/>
        <w:gridCol w:w="1084"/>
        <w:gridCol w:w="3139"/>
        <w:gridCol w:w="1732"/>
        <w:gridCol w:w="1420"/>
      </w:tblGrid>
      <w:tr w:rsidR="00CC5EB0" w:rsidRPr="005443E0">
        <w:trPr>
          <w:trHeight w:val="635"/>
          <w:jc w:val="center"/>
        </w:trPr>
        <w:tc>
          <w:tcPr>
            <w:tcW w:w="8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9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08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13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73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42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417"/>
          <w:jc w:val="center"/>
        </w:trPr>
        <w:tc>
          <w:tcPr>
            <w:tcW w:w="825"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w:t>
            </w:r>
          </w:p>
        </w:tc>
        <w:tc>
          <w:tcPr>
            <w:tcW w:w="1065"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供应商违法行为的处罚</w:t>
            </w:r>
          </w:p>
        </w:tc>
        <w:tc>
          <w:tcPr>
            <w:tcW w:w="3941" w:type="dxa"/>
            <w:vMerge w:val="restart"/>
            <w:tcBorders>
              <w:top w:val="single" w:sz="4" w:space="0" w:color="000000"/>
              <w:left w:val="single" w:sz="4" w:space="0" w:color="000000"/>
              <w:bottom w:val="nil"/>
              <w:right w:val="nil"/>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 w:val="20"/>
                <w:szCs w:val="20"/>
              </w:rPr>
              <w:t>《中华人民共和国政府采购法》第七十七条第一款：“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四）向采购人、采购代理机构行贿或者提供其他不正当利益的；（五）在招标采购过程中与采购人进行协商谈判</w:t>
            </w:r>
            <w:r w:rsidRPr="005443E0">
              <w:rPr>
                <w:rFonts w:ascii="仿宋" w:eastAsia="仿宋" w:hAnsi="仿宋" w:cs="仿宋" w:hint="eastAsia"/>
                <w:sz w:val="20"/>
                <w:szCs w:val="20"/>
              </w:rPr>
              <w:t>的；（六）拒绝有关部门监督检查或者提供虚假情况的。”《中华人民共和国政府采购法实施条例》（国务院令第</w:t>
            </w:r>
            <w:r w:rsidRPr="005443E0">
              <w:rPr>
                <w:rFonts w:ascii="仿宋" w:eastAsia="仿宋" w:hAnsi="仿宋" w:cs="仿宋" w:hint="eastAsia"/>
                <w:sz w:val="20"/>
                <w:szCs w:val="20"/>
              </w:rPr>
              <w:t>658</w:t>
            </w:r>
            <w:r w:rsidRPr="005443E0">
              <w:rPr>
                <w:rFonts w:ascii="仿宋" w:eastAsia="仿宋" w:hAnsi="仿宋" w:cs="仿宋" w:hint="eastAsia"/>
                <w:sz w:val="20"/>
                <w:szCs w:val="20"/>
              </w:rPr>
              <w:t>号）第二十一条第一款：“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第七十二条：“供应商有下列情形之一的，依照政府采购法第七十七条第一款的规定追究法律责任：（一）向评标委员会、竞争性谈判小组或者询价小组成员行</w:t>
            </w:r>
            <w:r w:rsidRPr="005443E0">
              <w:rPr>
                <w:rFonts w:ascii="仿宋" w:eastAsia="仿宋" w:hAnsi="仿宋" w:cs="仿宋" w:hint="eastAsia"/>
                <w:sz w:val="20"/>
                <w:szCs w:val="20"/>
              </w:rPr>
              <w:t>贿或者提供其他不正当利益；（二）中标或者成交后无正当理由拒不与采购人签订政府采购合同；（三）未按照采购文件确定的事项签订政府采购合同；（四）将政府采购合同转包；（五）提供假冒伪劣产品；（六）擅自变更、中止或者终止政府采购合同。供应商有前款第一项规定情形的，中标、成交无效。评审阶段资格发生变化，</w:t>
            </w:r>
            <w:r w:rsidRPr="005443E0">
              <w:rPr>
                <w:rFonts w:ascii="仿宋" w:eastAsia="仿宋" w:hAnsi="仿宋" w:cs="仿宋" w:hint="eastAsia"/>
                <w:sz w:val="20"/>
                <w:szCs w:val="20"/>
              </w:rPr>
              <w:lastRenderedPageBreak/>
              <w:t>供应商未依照本条例第二十一条的规定通知采购人和采购代理机构的，处以采购金额</w:t>
            </w:r>
            <w:r w:rsidRPr="005443E0">
              <w:rPr>
                <w:rFonts w:ascii="仿宋" w:eastAsia="仿宋" w:hAnsi="仿宋" w:cs="仿宋" w:hint="eastAsia"/>
                <w:sz w:val="20"/>
                <w:szCs w:val="20"/>
              </w:rPr>
              <w:t>5</w:t>
            </w:r>
            <w:r w:rsidRPr="005443E0">
              <w:rPr>
                <w:rFonts w:ascii="仿宋" w:eastAsia="仿宋" w:hAnsi="仿宋" w:cs="仿宋" w:hint="eastAsia"/>
                <w:sz w:val="20"/>
                <w:szCs w:val="20"/>
              </w:rPr>
              <w:t>‰的罚款，列入不良行为记录名单，中标、成交无效。”</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第七十三条：“供应商捏造事实、提供虚假材料或者以非法手段取得证明材料进行投诉的，由财政部门</w:t>
            </w:r>
            <w:r w:rsidRPr="005443E0">
              <w:rPr>
                <w:rFonts w:ascii="仿宋" w:eastAsia="仿宋" w:hAnsi="仿宋" w:cs="仿宋" w:hint="eastAsia"/>
                <w:sz w:val="20"/>
                <w:szCs w:val="20"/>
              </w:rPr>
              <w:t>列入不良行为记录名单，禁止其</w:t>
            </w:r>
            <w:r w:rsidRPr="005443E0">
              <w:rPr>
                <w:rFonts w:ascii="仿宋" w:eastAsia="仿宋" w:hAnsi="仿宋" w:cs="仿宋" w:hint="eastAsia"/>
                <w:sz w:val="20"/>
                <w:szCs w:val="20"/>
              </w:rPr>
              <w:t>1</w:t>
            </w:r>
            <w:r w:rsidRPr="005443E0">
              <w:rPr>
                <w:rFonts w:ascii="仿宋" w:eastAsia="仿宋" w:hAnsi="仿宋" w:cs="仿宋" w:hint="eastAsia"/>
                <w:sz w:val="20"/>
                <w:szCs w:val="20"/>
              </w:rPr>
              <w:t>至</w:t>
            </w:r>
            <w:r w:rsidRPr="005443E0">
              <w:rPr>
                <w:rFonts w:ascii="仿宋" w:eastAsia="仿宋" w:hAnsi="仿宋" w:cs="仿宋" w:hint="eastAsia"/>
                <w:sz w:val="20"/>
                <w:szCs w:val="20"/>
              </w:rPr>
              <w:t>3</w:t>
            </w:r>
            <w:r w:rsidRPr="005443E0">
              <w:rPr>
                <w:rFonts w:ascii="仿宋" w:eastAsia="仿宋" w:hAnsi="仿宋" w:cs="仿宋" w:hint="eastAsia"/>
                <w:sz w:val="20"/>
                <w:szCs w:val="20"/>
              </w:rPr>
              <w:t>年内参加政府采购活动。”</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《政府采购质疑和投诉办法》（财政部令第</w:t>
            </w:r>
            <w:r w:rsidRPr="005443E0">
              <w:rPr>
                <w:rFonts w:ascii="仿宋" w:eastAsia="仿宋" w:hAnsi="仿宋" w:cs="仿宋" w:hint="eastAsia"/>
                <w:sz w:val="20"/>
                <w:szCs w:val="20"/>
              </w:rPr>
              <w:t>94</w:t>
            </w:r>
            <w:r w:rsidRPr="005443E0">
              <w:rPr>
                <w:rFonts w:ascii="仿宋" w:eastAsia="仿宋" w:hAnsi="仿宋" w:cs="仿宋" w:hint="eastAsia"/>
                <w:sz w:val="20"/>
                <w:szCs w:val="20"/>
              </w:rPr>
              <w:t>号）第三十七条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：“投诉人在全国范围</w:t>
            </w:r>
            <w:r w:rsidRPr="005443E0">
              <w:rPr>
                <w:rFonts w:ascii="仿宋" w:eastAsia="仿宋" w:hAnsi="仿宋" w:cs="仿宋" w:hint="eastAsia"/>
                <w:sz w:val="20"/>
                <w:szCs w:val="20"/>
              </w:rPr>
              <w:t>12</w:t>
            </w:r>
            <w:r w:rsidRPr="005443E0">
              <w:rPr>
                <w:rFonts w:ascii="仿宋" w:eastAsia="仿宋" w:hAnsi="仿宋" w:cs="仿宋" w:hint="eastAsia"/>
                <w:sz w:val="20"/>
                <w:szCs w:val="20"/>
              </w:rPr>
              <w:t>个月内三次以上投诉查无实据的，由财政部门列入不良行为记录名单。投诉人有下列行为之一的，属于虚假、恶意投诉，由财政部门列入不良行为记录名单，禁止其</w:t>
            </w:r>
            <w:r w:rsidRPr="005443E0">
              <w:rPr>
                <w:rFonts w:ascii="仿宋" w:eastAsia="仿宋" w:hAnsi="仿宋" w:cs="仿宋" w:hint="eastAsia"/>
                <w:sz w:val="20"/>
                <w:szCs w:val="20"/>
              </w:rPr>
              <w:t>1</w:t>
            </w:r>
            <w:r w:rsidRPr="005443E0">
              <w:rPr>
                <w:rFonts w:ascii="仿宋" w:eastAsia="仿宋" w:hAnsi="仿宋" w:cs="仿宋" w:hint="eastAsia"/>
                <w:sz w:val="20"/>
                <w:szCs w:val="20"/>
              </w:rPr>
              <w:t>至</w:t>
            </w:r>
            <w:r w:rsidRPr="005443E0">
              <w:rPr>
                <w:rFonts w:ascii="仿宋" w:eastAsia="仿宋" w:hAnsi="仿宋" w:cs="仿宋" w:hint="eastAsia"/>
                <w:sz w:val="20"/>
                <w:szCs w:val="20"/>
              </w:rPr>
              <w:t>3</w:t>
            </w:r>
            <w:r w:rsidRPr="005443E0">
              <w:rPr>
                <w:rFonts w:ascii="仿宋" w:eastAsia="仿宋" w:hAnsi="仿宋" w:cs="仿宋" w:hint="eastAsia"/>
                <w:sz w:val="20"/>
                <w:szCs w:val="20"/>
              </w:rPr>
              <w:t>年内参加政府采购活动：（一）捏造事实</w:t>
            </w:r>
            <w:r w:rsidRPr="005443E0">
              <w:rPr>
                <w:rFonts w:ascii="仿宋" w:eastAsia="仿宋" w:hAnsi="仿宋" w:cs="仿宋" w:hint="eastAsia"/>
                <w:sz w:val="20"/>
                <w:szCs w:val="20"/>
              </w:rPr>
              <w:t>;</w:t>
            </w:r>
            <w:r w:rsidRPr="005443E0">
              <w:rPr>
                <w:rFonts w:ascii="仿宋" w:eastAsia="仿宋" w:hAnsi="仿宋" w:cs="仿宋" w:hint="eastAsia"/>
                <w:sz w:val="20"/>
                <w:szCs w:val="20"/>
              </w:rPr>
              <w:t>（二）提供虚假材料</w:t>
            </w:r>
            <w:r w:rsidRPr="005443E0">
              <w:rPr>
                <w:rFonts w:ascii="仿宋" w:eastAsia="仿宋" w:hAnsi="仿宋" w:cs="仿宋" w:hint="eastAsia"/>
                <w:sz w:val="20"/>
                <w:szCs w:val="20"/>
              </w:rPr>
              <w:t>;</w:t>
            </w:r>
            <w:r w:rsidRPr="005443E0">
              <w:rPr>
                <w:rFonts w:ascii="仿宋" w:eastAsia="仿宋" w:hAnsi="仿宋" w:cs="仿宋" w:hint="eastAsia"/>
                <w:sz w:val="20"/>
                <w:szCs w:val="20"/>
              </w:rPr>
              <w:t>（三）以非法手段取得证明材料。证据来源的合法性存在明显疑问，投诉人无法证明其取得方式合法的，视为以非法手段取得证明材料。”《政府采购非招标采购方式管理办法》</w:t>
            </w:r>
            <w:r w:rsidRPr="005443E0">
              <w:rPr>
                <w:rFonts w:ascii="仿宋" w:eastAsia="仿宋" w:hAnsi="仿宋" w:cs="仿宋" w:hint="eastAsia"/>
                <w:sz w:val="20"/>
                <w:szCs w:val="20"/>
              </w:rPr>
              <w:t>(</w:t>
            </w:r>
            <w:r w:rsidRPr="005443E0">
              <w:rPr>
                <w:rFonts w:ascii="仿宋" w:eastAsia="仿宋" w:hAnsi="仿宋" w:cs="仿宋" w:hint="eastAsia"/>
                <w:sz w:val="20"/>
                <w:szCs w:val="20"/>
              </w:rPr>
              <w:t>财政</w:t>
            </w:r>
            <w:r w:rsidRPr="005443E0">
              <w:rPr>
                <w:rFonts w:ascii="仿宋" w:eastAsia="仿宋" w:hAnsi="仿宋" w:cs="仿宋" w:hint="eastAsia"/>
                <w:sz w:val="20"/>
                <w:szCs w:val="20"/>
              </w:rPr>
              <w:t>部令第</w:t>
            </w:r>
            <w:r w:rsidRPr="005443E0">
              <w:rPr>
                <w:rFonts w:ascii="仿宋" w:eastAsia="仿宋" w:hAnsi="仿宋" w:cs="仿宋" w:hint="eastAsia"/>
                <w:sz w:val="20"/>
                <w:szCs w:val="20"/>
              </w:rPr>
              <w:t>74</w:t>
            </w:r>
            <w:r w:rsidRPr="005443E0">
              <w:rPr>
                <w:rFonts w:ascii="仿宋" w:eastAsia="仿宋" w:hAnsi="仿宋" w:cs="仿宋" w:hint="eastAsia"/>
                <w:sz w:val="20"/>
                <w:szCs w:val="20"/>
              </w:rPr>
              <w:t>号</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第五十四条</w:t>
            </w:r>
            <w:r w:rsidRPr="005443E0">
              <w:rPr>
                <w:rFonts w:ascii="仿宋" w:eastAsia="仿宋" w:hAnsi="仿宋" w:cs="仿宋" w:hint="eastAsia"/>
                <w:sz w:val="20"/>
                <w:szCs w:val="20"/>
              </w:rPr>
              <w:t>:</w:t>
            </w:r>
            <w:r w:rsidRPr="005443E0">
              <w:rPr>
                <w:rFonts w:ascii="仿宋" w:eastAsia="仿宋" w:hAnsi="仿宋" w:cs="仿宋" w:hint="eastAsia"/>
                <w:sz w:val="20"/>
                <w:szCs w:val="20"/>
              </w:rPr>
              <w:t>“成交供应商有下列情形之一的，责令限期改正，情节严重的，列入不良行为记录名单，在</w:t>
            </w:r>
            <w:r w:rsidRPr="005443E0">
              <w:rPr>
                <w:rFonts w:ascii="仿宋" w:eastAsia="仿宋" w:hAnsi="仿宋" w:cs="仿宋" w:hint="eastAsia"/>
                <w:sz w:val="20"/>
                <w:szCs w:val="20"/>
              </w:rPr>
              <w:t>1</w:t>
            </w:r>
            <w:r w:rsidRPr="005443E0">
              <w:rPr>
                <w:rFonts w:ascii="仿宋" w:eastAsia="仿宋" w:hAnsi="仿宋" w:cs="仿宋" w:hint="eastAsia"/>
                <w:sz w:val="20"/>
                <w:szCs w:val="20"/>
              </w:rPr>
              <w:t>至</w:t>
            </w:r>
            <w:r w:rsidRPr="005443E0">
              <w:rPr>
                <w:rFonts w:ascii="仿宋" w:eastAsia="仿宋" w:hAnsi="仿宋" w:cs="仿宋" w:hint="eastAsia"/>
                <w:sz w:val="20"/>
                <w:szCs w:val="20"/>
              </w:rPr>
              <w:t>3</w:t>
            </w:r>
            <w:r w:rsidRPr="005443E0">
              <w:rPr>
                <w:rFonts w:ascii="仿宋" w:eastAsia="仿宋" w:hAnsi="仿宋" w:cs="仿宋" w:hint="eastAsia"/>
                <w:sz w:val="20"/>
                <w:szCs w:val="20"/>
              </w:rPr>
              <w:t>年内禁止参加政府采购活动，并予以通报：（一）未按照采购文件确定的事项签订政府采购合同，或者与采购人另行订立背离合同实质性内容的协议的；（二）成交后无正当理由不与采购人签订合同的；（三）拒绝履行合同义务的。”</w:t>
            </w:r>
          </w:p>
        </w:tc>
        <w:tc>
          <w:tcPr>
            <w:tcW w:w="1065" w:type="dxa"/>
            <w:vMerge w:val="restart"/>
            <w:tcBorders>
              <w:top w:val="single" w:sz="4" w:space="0" w:color="000000"/>
              <w:left w:val="single" w:sz="4" w:space="0" w:color="000000"/>
              <w:bottom w:val="nil"/>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lastRenderedPageBreak/>
              <w:t>行政处罚</w:t>
            </w:r>
          </w:p>
        </w:tc>
        <w:tc>
          <w:tcPr>
            <w:tcW w:w="10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3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732"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w:t>
            </w:r>
            <w:r w:rsidRPr="005443E0">
              <w:rPr>
                <w:rFonts w:ascii="仿宋" w:eastAsia="仿宋" w:hAnsi="仿宋" w:cs="仿宋" w:hint="eastAsia"/>
                <w:szCs w:val="21"/>
              </w:rPr>
              <w:t>人员在实施监督检查中违反规定滥用职权，玩忽职守，徇私舞弊的，依法给与行政处分；构成犯罪的，依法追究刑事责任。</w:t>
            </w:r>
          </w:p>
        </w:tc>
        <w:tc>
          <w:tcPr>
            <w:tcW w:w="1420"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2349"/>
          <w:jc w:val="center"/>
        </w:trPr>
        <w:tc>
          <w:tcPr>
            <w:tcW w:w="825"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1" w:type="dxa"/>
            <w:vMerge/>
            <w:tcBorders>
              <w:top w:val="nil"/>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top w:val="nil"/>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3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732" w:type="dxa"/>
            <w:vMerge/>
            <w:tcBorders>
              <w:top w:val="nil"/>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20" w:type="dxa"/>
            <w:vMerge/>
            <w:tcBorders>
              <w:top w:val="nil"/>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472"/>
          <w:jc w:val="center"/>
        </w:trPr>
        <w:tc>
          <w:tcPr>
            <w:tcW w:w="82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73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2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789"/>
          <w:jc w:val="center"/>
        </w:trPr>
        <w:tc>
          <w:tcPr>
            <w:tcW w:w="82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3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73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2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519"/>
          <w:jc w:val="center"/>
        </w:trPr>
        <w:tc>
          <w:tcPr>
            <w:tcW w:w="82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73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2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119"/>
          <w:jc w:val="center"/>
        </w:trPr>
        <w:tc>
          <w:tcPr>
            <w:tcW w:w="82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73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2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849"/>
          <w:jc w:val="center"/>
        </w:trPr>
        <w:tc>
          <w:tcPr>
            <w:tcW w:w="82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3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73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2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473"/>
          <w:jc w:val="center"/>
        </w:trPr>
        <w:tc>
          <w:tcPr>
            <w:tcW w:w="82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1"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3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73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2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r w:rsidRPr="005443E0">
        <w:br w:type="page"/>
      </w:r>
    </w:p>
    <w:p w:rsidR="00CC5EB0" w:rsidRPr="005443E0" w:rsidRDefault="00CC5EB0">
      <w:pPr>
        <w:autoSpaceDN w:val="0"/>
        <w:snapToGrid w:val="0"/>
        <w:textAlignment w:val="center"/>
      </w:pPr>
    </w:p>
    <w:tbl>
      <w:tblPr>
        <w:tblW w:w="14719" w:type="dxa"/>
        <w:jc w:val="center"/>
        <w:tblBorders>
          <w:bottom w:val="single" w:sz="4" w:space="0" w:color="auto"/>
        </w:tblBorders>
        <w:tblLayout w:type="fixed"/>
        <w:tblCellMar>
          <w:left w:w="0" w:type="dxa"/>
          <w:right w:w="0" w:type="dxa"/>
        </w:tblCellMar>
        <w:tblLook w:val="04A0"/>
      </w:tblPr>
      <w:tblGrid>
        <w:gridCol w:w="561"/>
        <w:gridCol w:w="1317"/>
        <w:gridCol w:w="4060"/>
        <w:gridCol w:w="942"/>
        <w:gridCol w:w="1074"/>
        <w:gridCol w:w="4410"/>
        <w:gridCol w:w="1320"/>
        <w:gridCol w:w="1035"/>
      </w:tblGrid>
      <w:tr w:rsidR="00CC5EB0" w:rsidRPr="005443E0">
        <w:trPr>
          <w:trHeight w:val="635"/>
          <w:jc w:val="center"/>
        </w:trPr>
        <w:tc>
          <w:tcPr>
            <w:tcW w:w="5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0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0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41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32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03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574"/>
          <w:jc w:val="center"/>
        </w:trPr>
        <w:tc>
          <w:tcPr>
            <w:tcW w:w="56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w:t>
            </w:r>
          </w:p>
        </w:tc>
        <w:tc>
          <w:tcPr>
            <w:tcW w:w="131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采购人未编制采购计划、规避招标、违规确定供应商、未依法管理合同、未依法采用非招标方式等行为的处罚</w:t>
            </w:r>
          </w:p>
        </w:tc>
        <w:tc>
          <w:tcPr>
            <w:tcW w:w="4060"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 w:val="20"/>
                <w:szCs w:val="20"/>
              </w:rPr>
              <w:t>《中华人民共和国政府采购法实施条例》（国务院令第</w:t>
            </w:r>
            <w:r w:rsidRPr="005443E0">
              <w:rPr>
                <w:rFonts w:ascii="仿宋" w:eastAsia="仿宋" w:hAnsi="仿宋" w:cs="仿宋" w:hint="eastAsia"/>
                <w:sz w:val="20"/>
                <w:szCs w:val="20"/>
              </w:rPr>
              <w:t>658</w:t>
            </w:r>
            <w:r w:rsidRPr="005443E0">
              <w:rPr>
                <w:rFonts w:ascii="仿宋" w:eastAsia="仿宋" w:hAnsi="仿宋" w:cs="仿宋" w:hint="eastAsia"/>
                <w:sz w:val="20"/>
                <w:szCs w:val="20"/>
              </w:rPr>
              <w:t>号）第六十七条：“采购人有下列情形之一的，由财政部门责令限期改正，给予警告，对直接负责的主管人员和其他直接责任人员依法给予处分，并予以通报：（一）未按照规定编制政府采购实施计划或者未按照规定将政府采购实施计划报本级人民政府财政部门备案；（二）将应当进行公开招标的项目化整为零或者以其他任何方式规避公开招标；（三）未按照规定在评标委员会、竞争性谈判小组或者询价小</w:t>
            </w:r>
            <w:r w:rsidRPr="005443E0">
              <w:rPr>
                <w:rFonts w:ascii="仿宋" w:eastAsia="仿宋" w:hAnsi="仿宋" w:cs="仿宋" w:hint="eastAsia"/>
                <w:sz w:val="20"/>
                <w:szCs w:val="20"/>
              </w:rPr>
              <w:t>组推荐的中标或者成交候选人中确定中标或者成交供应商；（四）未按照采购文件确定的事项签订政府采购合同；（五）政府采购合同履行中追加与合同标的相同的货物、工程或者服务的采购金额超过原合同采购金额</w:t>
            </w:r>
            <w:r w:rsidRPr="005443E0">
              <w:rPr>
                <w:rFonts w:ascii="仿宋" w:eastAsia="仿宋" w:hAnsi="仿宋" w:cs="仿宋" w:hint="eastAsia"/>
                <w:sz w:val="20"/>
                <w:szCs w:val="20"/>
              </w:rPr>
              <w:t>10%</w:t>
            </w:r>
            <w:r w:rsidRPr="005443E0">
              <w:rPr>
                <w:rFonts w:ascii="仿宋" w:eastAsia="仿宋" w:hAnsi="仿宋" w:cs="仿宋" w:hint="eastAsia"/>
                <w:sz w:val="20"/>
                <w:szCs w:val="20"/>
              </w:rPr>
              <w:t>；（六）擅自变更、中止或者终止政府采购合同；（七）未按照规定公告政府采购合同；（八）未按照规定时间将政府采购合同副本报本级人民政府财政部门和有关部门备案。”《政府采购非招标采购方式管理办法》（财政部令第</w:t>
            </w:r>
            <w:r w:rsidRPr="005443E0">
              <w:rPr>
                <w:rFonts w:ascii="仿宋" w:eastAsia="仿宋" w:hAnsi="仿宋" w:cs="仿宋" w:hint="eastAsia"/>
                <w:sz w:val="20"/>
                <w:szCs w:val="20"/>
              </w:rPr>
              <w:t>74</w:t>
            </w:r>
            <w:r w:rsidRPr="005443E0">
              <w:rPr>
                <w:rFonts w:ascii="仿宋" w:eastAsia="仿宋" w:hAnsi="仿宋" w:cs="仿宋" w:hint="eastAsia"/>
                <w:sz w:val="20"/>
                <w:szCs w:val="20"/>
              </w:rPr>
              <w:t>号）第五十二条：“采购人有下列情形之一的，责令限期改正，给予警告；有关法律、行政法规规定处以罚款的，并处罚款：</w:t>
            </w:r>
            <w:r w:rsidRPr="005443E0">
              <w:rPr>
                <w:rFonts w:ascii="仿宋" w:eastAsia="仿宋" w:hAnsi="仿宋" w:cs="仿宋" w:hint="eastAsia"/>
                <w:sz w:val="20"/>
                <w:szCs w:val="20"/>
              </w:rPr>
              <w:t>（一）未按照政府采购法和本办法的规定采用非招标采购方式的；（二）未按照政府采购法和本办法的规定确定成交供应商的；（三）未按照采购文件确定的事项签订政府采购合同，或者与成交供应商另行订立背离合同实质性内容的协议的；（四）未按规定将政府采购合同副本报本级财政部门备案的。”</w:t>
            </w:r>
          </w:p>
        </w:tc>
        <w:tc>
          <w:tcPr>
            <w:tcW w:w="94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074"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32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03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712"/>
          <w:jc w:val="center"/>
        </w:trPr>
        <w:tc>
          <w:tcPr>
            <w:tcW w:w="56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3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40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3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0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r>
      <w:tr w:rsidR="00CC5EB0" w:rsidRPr="005443E0">
        <w:trPr>
          <w:trHeight w:val="700"/>
          <w:jc w:val="center"/>
        </w:trPr>
        <w:tc>
          <w:tcPr>
            <w:tcW w:w="56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3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40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3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0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r>
      <w:tr w:rsidR="00CC5EB0" w:rsidRPr="005443E0">
        <w:trPr>
          <w:trHeight w:val="738"/>
          <w:jc w:val="center"/>
        </w:trPr>
        <w:tc>
          <w:tcPr>
            <w:tcW w:w="56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3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40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3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0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r>
      <w:tr w:rsidR="00CC5EB0" w:rsidRPr="005443E0">
        <w:trPr>
          <w:trHeight w:val="562"/>
          <w:jc w:val="center"/>
        </w:trPr>
        <w:tc>
          <w:tcPr>
            <w:tcW w:w="56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3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40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3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03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r>
      <w:tr w:rsidR="00CC5EB0" w:rsidRPr="005443E0">
        <w:trPr>
          <w:trHeight w:val="600"/>
          <w:jc w:val="center"/>
        </w:trPr>
        <w:tc>
          <w:tcPr>
            <w:tcW w:w="56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3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40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3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03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r>
      <w:tr w:rsidR="00CC5EB0" w:rsidRPr="005443E0">
        <w:trPr>
          <w:trHeight w:val="888"/>
          <w:jc w:val="center"/>
        </w:trPr>
        <w:tc>
          <w:tcPr>
            <w:tcW w:w="56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3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40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3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03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r>
      <w:tr w:rsidR="00CC5EB0" w:rsidRPr="005443E0">
        <w:trPr>
          <w:trHeight w:val="518"/>
          <w:jc w:val="center"/>
        </w:trPr>
        <w:tc>
          <w:tcPr>
            <w:tcW w:w="56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3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40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074"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410"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3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0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r>
    </w:tbl>
    <w:p w:rsidR="00CC5EB0" w:rsidRPr="005443E0" w:rsidRDefault="00CC5EB0"/>
    <w:tbl>
      <w:tblPr>
        <w:tblW w:w="14781" w:type="dxa"/>
        <w:jc w:val="center"/>
        <w:tblBorders>
          <w:bottom w:val="single" w:sz="4" w:space="0" w:color="auto"/>
        </w:tblBorders>
        <w:tblLayout w:type="fixed"/>
        <w:tblCellMar>
          <w:left w:w="0" w:type="dxa"/>
          <w:right w:w="0" w:type="dxa"/>
        </w:tblCellMar>
        <w:tblLook w:val="04A0"/>
      </w:tblPr>
      <w:tblGrid>
        <w:gridCol w:w="735"/>
        <w:gridCol w:w="1560"/>
        <w:gridCol w:w="2266"/>
        <w:gridCol w:w="1051"/>
        <w:gridCol w:w="876"/>
        <w:gridCol w:w="5188"/>
        <w:gridCol w:w="1719"/>
        <w:gridCol w:w="1386"/>
      </w:tblGrid>
      <w:tr w:rsidR="00CC5EB0" w:rsidRPr="005443E0">
        <w:trPr>
          <w:trHeight w:val="635"/>
          <w:jc w:val="center"/>
        </w:trPr>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2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8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518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7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8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433"/>
          <w:jc w:val="center"/>
        </w:trPr>
        <w:tc>
          <w:tcPr>
            <w:tcW w:w="73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w:t>
            </w:r>
          </w:p>
        </w:tc>
        <w:tc>
          <w:tcPr>
            <w:tcW w:w="156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集中采购机构内部制度不健全、依法应当分设分离的岗位和人员未分设分离，将集中采购项目委托其他采购代理机构采购，从事营利活动的处罚</w:t>
            </w:r>
          </w:p>
        </w:tc>
        <w:tc>
          <w:tcPr>
            <w:tcW w:w="2266"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《中华人民共和国政府采购法实施条例》（国务院令第</w:t>
            </w:r>
            <w:r w:rsidRPr="005443E0">
              <w:rPr>
                <w:rFonts w:ascii="仿宋" w:eastAsia="仿宋" w:hAnsi="仿宋" w:cs="仿宋" w:hint="eastAsia"/>
                <w:szCs w:val="21"/>
              </w:rPr>
              <w:t>658</w:t>
            </w:r>
            <w:r w:rsidRPr="005443E0">
              <w:rPr>
                <w:rFonts w:ascii="仿宋" w:eastAsia="仿宋" w:hAnsi="仿宋" w:cs="仿宋" w:hint="eastAsia"/>
                <w:szCs w:val="21"/>
              </w:rPr>
              <w:t>号）第六十九条：“集中采购机构有下列情形之一的，由财政部门责令限期改正，给予警告，有违法所得的，并处没收违法所得，对直接负责的主管人员和其他直接责任人员依法给予处分，并予以通报：（一）内部监督管理制度不健全，对依法应当分设、分离的岗位、人员未分设、分离；（二）将集中采购项目委托其他采购代理机构采购；（三）从事营利活动。”</w:t>
            </w:r>
          </w:p>
        </w:tc>
        <w:tc>
          <w:tcPr>
            <w:tcW w:w="105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876"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51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71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二条：政府采购监督管理部门对集采机构业绩的考核，有虚假陈述，隐瞒真实情况的，或者不作定期考核和公布考核结果的，应当及时纠正，由其上级机关或者检察机关对其负责人进行通报，并对直接负责的人员依法给与行政处分。</w:t>
            </w:r>
          </w:p>
        </w:tc>
        <w:tc>
          <w:tcPr>
            <w:tcW w:w="138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600"/>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6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51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7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25"/>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6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1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7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50"/>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6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51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7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37"/>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6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1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7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50"/>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6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51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7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38"/>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6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51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7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54"/>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6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6"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5188"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7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textAlignment w:val="center"/>
      </w:pPr>
      <w:r w:rsidRPr="005443E0">
        <w:rPr>
          <w:rFonts w:ascii="仿宋" w:eastAsia="仿宋" w:hAnsi="仿宋" w:cs="仿宋"/>
          <w:sz w:val="18"/>
          <w:szCs w:val="18"/>
        </w:rPr>
        <w:br w:type="page"/>
      </w:r>
    </w:p>
    <w:tbl>
      <w:tblPr>
        <w:tblW w:w="14246" w:type="dxa"/>
        <w:jc w:val="center"/>
        <w:tblBorders>
          <w:bottom w:val="single" w:sz="4" w:space="0" w:color="auto"/>
        </w:tblBorders>
        <w:tblLayout w:type="fixed"/>
        <w:tblCellMar>
          <w:left w:w="0" w:type="dxa"/>
          <w:right w:w="0" w:type="dxa"/>
        </w:tblCellMar>
        <w:tblLook w:val="04A0"/>
      </w:tblPr>
      <w:tblGrid>
        <w:gridCol w:w="735"/>
        <w:gridCol w:w="1377"/>
        <w:gridCol w:w="2220"/>
        <w:gridCol w:w="953"/>
        <w:gridCol w:w="1445"/>
        <w:gridCol w:w="4549"/>
        <w:gridCol w:w="1646"/>
        <w:gridCol w:w="1321"/>
      </w:tblGrid>
      <w:tr w:rsidR="00CC5EB0" w:rsidRPr="005443E0">
        <w:trPr>
          <w:trHeight w:val="635"/>
          <w:jc w:val="center"/>
        </w:trPr>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3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2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54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2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518"/>
          <w:jc w:val="center"/>
        </w:trPr>
        <w:tc>
          <w:tcPr>
            <w:tcW w:w="73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w:t>
            </w:r>
          </w:p>
        </w:tc>
        <w:tc>
          <w:tcPr>
            <w:tcW w:w="137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采购人员与供应商有利害关系而不依法回避的处罚</w:t>
            </w:r>
          </w:p>
        </w:tc>
        <w:tc>
          <w:tcPr>
            <w:tcW w:w="2220"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《中华人民共和国政府采购法实施条例》（国务院令第</w:t>
            </w:r>
            <w:r w:rsidRPr="005443E0">
              <w:rPr>
                <w:rFonts w:ascii="仿宋" w:eastAsia="仿宋" w:hAnsi="仿宋" w:cs="仿宋" w:hint="eastAsia"/>
                <w:szCs w:val="21"/>
              </w:rPr>
              <w:t>658</w:t>
            </w:r>
            <w:r w:rsidRPr="005443E0">
              <w:rPr>
                <w:rFonts w:ascii="仿宋" w:eastAsia="仿宋" w:hAnsi="仿宋" w:cs="仿宋" w:hint="eastAsia"/>
                <w:szCs w:val="21"/>
              </w:rPr>
              <w:t>号）第七十条：“采购人员与供应商有利害关系而不依法回避的，由财政部门给予警告，并处</w:t>
            </w:r>
            <w:r w:rsidRPr="005443E0">
              <w:rPr>
                <w:rFonts w:ascii="仿宋" w:eastAsia="仿宋" w:hAnsi="仿宋" w:cs="仿宋" w:hint="eastAsia"/>
                <w:szCs w:val="21"/>
              </w:rPr>
              <w:t>2000</w:t>
            </w:r>
            <w:r w:rsidRPr="005443E0">
              <w:rPr>
                <w:rFonts w:ascii="仿宋" w:eastAsia="仿宋" w:hAnsi="仿宋" w:cs="仿宋" w:hint="eastAsia"/>
                <w:szCs w:val="21"/>
              </w:rPr>
              <w:t>元以上</w:t>
            </w:r>
            <w:r w:rsidRPr="005443E0">
              <w:rPr>
                <w:rFonts w:ascii="仿宋" w:eastAsia="仿宋" w:hAnsi="仿宋" w:cs="仿宋" w:hint="eastAsia"/>
                <w:szCs w:val="21"/>
              </w:rPr>
              <w:t>2</w:t>
            </w:r>
            <w:r w:rsidRPr="005443E0">
              <w:rPr>
                <w:rFonts w:ascii="仿宋" w:eastAsia="仿宋" w:hAnsi="仿宋" w:cs="仿宋" w:hint="eastAsia"/>
                <w:szCs w:val="21"/>
              </w:rPr>
              <w:t>万元以下的罚款。”</w:t>
            </w:r>
          </w:p>
        </w:tc>
        <w:tc>
          <w:tcPr>
            <w:tcW w:w="9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445"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5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321"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413"/>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5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25"/>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5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00"/>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5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00"/>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5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87"/>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5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25"/>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5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19"/>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49"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4671" w:type="dxa"/>
        <w:jc w:val="center"/>
        <w:tblLayout w:type="fixed"/>
        <w:tblCellMar>
          <w:left w:w="0" w:type="dxa"/>
          <w:right w:w="0" w:type="dxa"/>
        </w:tblCellMar>
        <w:tblLook w:val="04A0"/>
      </w:tblPr>
      <w:tblGrid>
        <w:gridCol w:w="615"/>
        <w:gridCol w:w="1005"/>
        <w:gridCol w:w="5250"/>
        <w:gridCol w:w="600"/>
        <w:gridCol w:w="717"/>
        <w:gridCol w:w="4128"/>
        <w:gridCol w:w="1248"/>
        <w:gridCol w:w="1108"/>
      </w:tblGrid>
      <w:tr w:rsidR="00CC5EB0" w:rsidRPr="005443E0">
        <w:trPr>
          <w:trHeight w:val="635"/>
          <w:jc w:val="center"/>
        </w:trPr>
        <w:tc>
          <w:tcPr>
            <w:tcW w:w="6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0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52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6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12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24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1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879"/>
          <w:jc w:val="center"/>
        </w:trPr>
        <w:tc>
          <w:tcPr>
            <w:tcW w:w="615"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w:t>
            </w:r>
          </w:p>
        </w:tc>
        <w:tc>
          <w:tcPr>
            <w:tcW w:w="1005"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评审专家未依法独立评审、泄露评审情况，应回避而未回避，收受贿赂或者获取其他不正当利益、存在明显不合理或者不正当倾向性等行为的处罚</w:t>
            </w:r>
          </w:p>
        </w:tc>
        <w:tc>
          <w:tcPr>
            <w:tcW w:w="5250" w:type="dxa"/>
            <w:vMerge w:val="restart"/>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 w:val="18"/>
                <w:szCs w:val="18"/>
              </w:rPr>
            </w:pPr>
            <w:r w:rsidRPr="005443E0">
              <w:rPr>
                <w:rFonts w:ascii="仿宋" w:eastAsia="仿宋" w:hAnsi="仿宋" w:cs="仿宋" w:hint="eastAsia"/>
                <w:sz w:val="18"/>
                <w:szCs w:val="18"/>
              </w:rPr>
              <w:t>《中华人民共和国政府采购法实施条例》（国务院令第</w:t>
            </w:r>
            <w:r w:rsidRPr="005443E0">
              <w:rPr>
                <w:rFonts w:ascii="仿宋" w:eastAsia="仿宋" w:hAnsi="仿宋" w:cs="仿宋" w:hint="eastAsia"/>
                <w:sz w:val="18"/>
                <w:szCs w:val="18"/>
              </w:rPr>
              <w:t>658</w:t>
            </w:r>
            <w:r w:rsidRPr="005443E0">
              <w:rPr>
                <w:rFonts w:ascii="仿宋" w:eastAsia="仿宋" w:hAnsi="仿宋" w:cs="仿宋" w:hint="eastAsia"/>
                <w:sz w:val="18"/>
                <w:szCs w:val="18"/>
              </w:rPr>
              <w:t>号）第七十五条：“政府采购评审专家未按照采购文件规定的评审程序、评审方法和评审标准进行独立评审或者泄露评审文件、评审情况的，由财政部门给予警告，并处</w:t>
            </w:r>
            <w:r w:rsidRPr="005443E0">
              <w:rPr>
                <w:rFonts w:ascii="仿宋" w:eastAsia="仿宋" w:hAnsi="仿宋" w:cs="仿宋" w:hint="eastAsia"/>
                <w:sz w:val="18"/>
                <w:szCs w:val="18"/>
              </w:rPr>
              <w:t>2000</w:t>
            </w:r>
            <w:r w:rsidRPr="005443E0">
              <w:rPr>
                <w:rFonts w:ascii="仿宋" w:eastAsia="仿宋" w:hAnsi="仿宋" w:cs="仿宋" w:hint="eastAsia"/>
                <w:sz w:val="18"/>
                <w:szCs w:val="18"/>
              </w:rPr>
              <w:t>元以上</w:t>
            </w:r>
            <w:r w:rsidRPr="005443E0">
              <w:rPr>
                <w:rFonts w:ascii="仿宋" w:eastAsia="仿宋" w:hAnsi="仿宋" w:cs="仿宋" w:hint="eastAsia"/>
                <w:sz w:val="18"/>
                <w:szCs w:val="18"/>
              </w:rPr>
              <w:t>2</w:t>
            </w:r>
            <w:r w:rsidRPr="005443E0">
              <w:rPr>
                <w:rFonts w:ascii="仿宋" w:eastAsia="仿宋" w:hAnsi="仿宋" w:cs="仿宋" w:hint="eastAsia"/>
                <w:sz w:val="18"/>
                <w:szCs w:val="18"/>
              </w:rPr>
              <w:t>万元以下的罚款；影响中标、成交结果的，处</w:t>
            </w:r>
            <w:r w:rsidRPr="005443E0">
              <w:rPr>
                <w:rFonts w:ascii="仿宋" w:eastAsia="仿宋" w:hAnsi="仿宋" w:cs="仿宋" w:hint="eastAsia"/>
                <w:sz w:val="18"/>
                <w:szCs w:val="18"/>
              </w:rPr>
              <w:t>2</w:t>
            </w:r>
            <w:r w:rsidRPr="005443E0">
              <w:rPr>
                <w:rFonts w:ascii="仿宋" w:eastAsia="仿宋" w:hAnsi="仿宋" w:cs="仿宋" w:hint="eastAsia"/>
                <w:sz w:val="18"/>
                <w:szCs w:val="18"/>
              </w:rPr>
              <w:t>万元以上</w:t>
            </w:r>
            <w:r w:rsidRPr="005443E0">
              <w:rPr>
                <w:rFonts w:ascii="仿宋" w:eastAsia="仿宋" w:hAnsi="仿宋" w:cs="仿宋" w:hint="eastAsia"/>
                <w:sz w:val="18"/>
                <w:szCs w:val="18"/>
              </w:rPr>
              <w:t>5</w:t>
            </w:r>
            <w:r w:rsidRPr="005443E0">
              <w:rPr>
                <w:rFonts w:ascii="仿宋" w:eastAsia="仿宋" w:hAnsi="仿宋" w:cs="仿宋" w:hint="eastAsia"/>
                <w:sz w:val="18"/>
                <w:szCs w:val="18"/>
              </w:rPr>
              <w:t>万元以下的罚款，禁止其参加政府采购评审活动。政府采购评审专家与供应商存在利害关系未回避的，处</w:t>
            </w:r>
            <w:r w:rsidRPr="005443E0">
              <w:rPr>
                <w:rFonts w:ascii="仿宋" w:eastAsia="仿宋" w:hAnsi="仿宋" w:cs="仿宋" w:hint="eastAsia"/>
                <w:sz w:val="18"/>
                <w:szCs w:val="18"/>
              </w:rPr>
              <w:t>2</w:t>
            </w:r>
            <w:r w:rsidRPr="005443E0">
              <w:rPr>
                <w:rFonts w:ascii="仿宋" w:eastAsia="仿宋" w:hAnsi="仿宋" w:cs="仿宋" w:hint="eastAsia"/>
                <w:sz w:val="18"/>
                <w:szCs w:val="18"/>
              </w:rPr>
              <w:t>万元以上</w:t>
            </w:r>
            <w:r w:rsidRPr="005443E0">
              <w:rPr>
                <w:rFonts w:ascii="仿宋" w:eastAsia="仿宋" w:hAnsi="仿宋" w:cs="仿宋" w:hint="eastAsia"/>
                <w:sz w:val="18"/>
                <w:szCs w:val="18"/>
              </w:rPr>
              <w:t>5</w:t>
            </w:r>
            <w:r w:rsidRPr="005443E0">
              <w:rPr>
                <w:rFonts w:ascii="仿宋" w:eastAsia="仿宋" w:hAnsi="仿宋" w:cs="仿宋" w:hint="eastAsia"/>
                <w:sz w:val="18"/>
                <w:szCs w:val="18"/>
              </w:rPr>
              <w:t>万元以下的罚款，禁止其参加政府采购评审活动。</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政府采购评审专家收受采购人、采购代理机构、供应商贿赂或者获取其他不正当利益，构成犯罪的，依</w:t>
            </w:r>
            <w:r w:rsidRPr="005443E0">
              <w:rPr>
                <w:rFonts w:ascii="仿宋" w:eastAsia="仿宋" w:hAnsi="仿宋" w:cs="仿宋" w:hint="eastAsia"/>
                <w:sz w:val="18"/>
                <w:szCs w:val="18"/>
              </w:rPr>
              <w:t>法追究刑事责任；尚不构成犯罪的，处</w:t>
            </w:r>
            <w:r w:rsidRPr="005443E0">
              <w:rPr>
                <w:rFonts w:ascii="仿宋" w:eastAsia="仿宋" w:hAnsi="仿宋" w:cs="仿宋" w:hint="eastAsia"/>
                <w:sz w:val="18"/>
                <w:szCs w:val="18"/>
              </w:rPr>
              <w:t>2</w:t>
            </w:r>
            <w:r w:rsidRPr="005443E0">
              <w:rPr>
                <w:rFonts w:ascii="仿宋" w:eastAsia="仿宋" w:hAnsi="仿宋" w:cs="仿宋" w:hint="eastAsia"/>
                <w:sz w:val="18"/>
                <w:szCs w:val="18"/>
              </w:rPr>
              <w:t>万元以上</w:t>
            </w:r>
            <w:r w:rsidRPr="005443E0">
              <w:rPr>
                <w:rFonts w:ascii="仿宋" w:eastAsia="仿宋" w:hAnsi="仿宋" w:cs="仿宋" w:hint="eastAsia"/>
                <w:sz w:val="18"/>
                <w:szCs w:val="18"/>
              </w:rPr>
              <w:t>5</w:t>
            </w:r>
            <w:r w:rsidRPr="005443E0">
              <w:rPr>
                <w:rFonts w:ascii="仿宋" w:eastAsia="仿宋" w:hAnsi="仿宋" w:cs="仿宋" w:hint="eastAsia"/>
                <w:sz w:val="18"/>
                <w:szCs w:val="18"/>
              </w:rPr>
              <w:t>万元以下的罚款，禁止其参加政府采购评审活动。政府采购评审专家有上述违法行为的，其评审意见无效，不得获取评审费；有违法所得的，没收违法所得；给他人造成损失的，依法承担民事责任。”</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br/>
              <w:t xml:space="preserve">    </w:t>
            </w:r>
            <w:r w:rsidRPr="005443E0">
              <w:rPr>
                <w:rFonts w:ascii="仿宋" w:eastAsia="仿宋" w:hAnsi="仿宋" w:cs="仿宋" w:hint="eastAsia"/>
                <w:sz w:val="18"/>
                <w:szCs w:val="18"/>
              </w:rPr>
              <w:t>《政府采购货物和服务招标投标管理办法》（财政部令第</w:t>
            </w:r>
            <w:r w:rsidRPr="005443E0">
              <w:rPr>
                <w:rFonts w:ascii="仿宋" w:eastAsia="仿宋" w:hAnsi="仿宋" w:cs="仿宋" w:hint="eastAsia"/>
                <w:sz w:val="18"/>
                <w:szCs w:val="18"/>
              </w:rPr>
              <w:t>87</w:t>
            </w:r>
            <w:r w:rsidRPr="005443E0">
              <w:rPr>
                <w:rFonts w:ascii="仿宋" w:eastAsia="仿宋" w:hAnsi="仿宋" w:cs="仿宋" w:hint="eastAsia"/>
                <w:sz w:val="18"/>
                <w:szCs w:val="18"/>
              </w:rPr>
              <w:t>号）第八十一条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：“评标委员会成员有本办法第六十二条所列行为之一的，由财政部门责令限期改正；情节严重的，给予警告，并对其不良行为予以记录。”第六十二条：“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评标委员会及其成员不得有下列行为：（一）确定参与评标至评标结束前私</w:t>
            </w:r>
            <w:r w:rsidRPr="005443E0">
              <w:rPr>
                <w:rFonts w:ascii="仿宋" w:eastAsia="仿宋" w:hAnsi="仿宋" w:cs="仿宋" w:hint="eastAsia"/>
                <w:sz w:val="18"/>
                <w:szCs w:val="18"/>
              </w:rPr>
              <w:t>自接触投标人；（二）接受投标人提出的与投标文件不一致的澄清或者说明，本办法第五十一条规定的情形除外；（三）违反评标纪律发表倾向性意见或者征询采购人的倾向性意见；（四）对需要专业判断的主观评审因素协商评分；（五）在评标过程中擅离职守，影响评标程序正常进行的；（六）记录、复制或者带走任何评标资料；（七）其他不遵守评标纪律的行为。”</w:t>
            </w:r>
          </w:p>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 w:val="18"/>
                <w:szCs w:val="18"/>
              </w:rPr>
              <w:t>《政府采购非招标采购方式管理办法》（财政部令第</w:t>
            </w:r>
            <w:r w:rsidRPr="005443E0">
              <w:rPr>
                <w:rFonts w:ascii="仿宋" w:eastAsia="仿宋" w:hAnsi="仿宋" w:cs="仿宋" w:hint="eastAsia"/>
                <w:sz w:val="18"/>
                <w:szCs w:val="18"/>
              </w:rPr>
              <w:t>74</w:t>
            </w:r>
            <w:r w:rsidRPr="005443E0">
              <w:rPr>
                <w:rFonts w:ascii="仿宋" w:eastAsia="仿宋" w:hAnsi="仿宋" w:cs="仿宋" w:hint="eastAsia"/>
                <w:sz w:val="18"/>
                <w:szCs w:val="18"/>
              </w:rPr>
              <w:t>号）第五十五条：“谈判小组、询价小组成员有下列行为之一的，责令改正，给予警告；有关法律、行政法规规定处以罚款的，并处罚款；涉嫌犯罪的，依法移送司法机关处理：（一）收受采购人、采购代理机构、供应商、其他利害关系人的财物或者其他不正当利益的；（二）泄露评审情况以及评审过程中获悉的国家秘密、商业秘密的；（三）明知与供应商有利害关系而不依法回避的；（四）在评审过程中擅离职守，影响评审程序正常进行的；（五）在评审过程中有明显不合理或者不正当倾向性的；（六）未按照采购文</w:t>
            </w:r>
            <w:r w:rsidRPr="005443E0">
              <w:rPr>
                <w:rFonts w:ascii="仿宋" w:eastAsia="仿宋" w:hAnsi="仿宋" w:cs="仿宋" w:hint="eastAsia"/>
                <w:sz w:val="18"/>
                <w:szCs w:val="18"/>
              </w:rPr>
              <w:t>件规定的评定成交的标准进行评审的。评审专家有前款情形之一，情节严重的，取消其政府采购评审专家资格，不得再参加任何政府采购项目的评审，并在财政部门指定的政府采购信息发布媒体上予以公告。”</w:t>
            </w:r>
          </w:p>
        </w:tc>
        <w:tc>
          <w:tcPr>
            <w:tcW w:w="60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71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1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24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评审专家管理办法》第三十一条：财政部门的工作人员在评审专家管理工作中存在滥用职权，玩忽职守，徇私舞弊等违法违纪行为的，依照《政府采购法》、《公务员法》、《行政监察法》等国家有关规定追究相关责</w:t>
            </w:r>
            <w:r w:rsidRPr="005443E0">
              <w:rPr>
                <w:rFonts w:ascii="仿宋" w:eastAsia="仿宋" w:hAnsi="仿宋" w:cs="仿宋" w:hint="eastAsia"/>
                <w:szCs w:val="21"/>
              </w:rPr>
              <w:t>任；涉嫌犯罪的，移送司法机关处理。</w:t>
            </w:r>
          </w:p>
        </w:tc>
        <w:tc>
          <w:tcPr>
            <w:tcW w:w="110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1412"/>
          <w:jc w:val="center"/>
        </w:trPr>
        <w:tc>
          <w:tcPr>
            <w:tcW w:w="615"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50" w:type="dxa"/>
            <w:vMerge/>
            <w:tcBorders>
              <w:top w:val="single" w:sz="4" w:space="0" w:color="auto"/>
              <w:left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0"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1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248"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8"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57"/>
          <w:jc w:val="center"/>
        </w:trPr>
        <w:tc>
          <w:tcPr>
            <w:tcW w:w="615"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50" w:type="dxa"/>
            <w:vMerge/>
            <w:tcBorders>
              <w:left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1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24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43"/>
          <w:jc w:val="center"/>
        </w:trPr>
        <w:tc>
          <w:tcPr>
            <w:tcW w:w="615"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50" w:type="dxa"/>
            <w:vMerge/>
            <w:tcBorders>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1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2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62"/>
          <w:jc w:val="center"/>
        </w:trPr>
        <w:tc>
          <w:tcPr>
            <w:tcW w:w="615"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50" w:type="dxa"/>
            <w:vMerge/>
            <w:tcBorders>
              <w:top w:val="single" w:sz="4" w:space="0" w:color="auto"/>
              <w:left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0"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1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248"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8"/>
          <w:jc w:val="center"/>
        </w:trPr>
        <w:tc>
          <w:tcPr>
            <w:tcW w:w="615"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50" w:type="dxa"/>
            <w:vMerge/>
            <w:tcBorders>
              <w:left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w:t>
            </w:r>
            <w:r w:rsidRPr="005443E0">
              <w:rPr>
                <w:rFonts w:ascii="仿宋" w:eastAsia="仿宋" w:hAnsi="仿宋" w:cs="仿宋" w:hint="eastAsia"/>
                <w:szCs w:val="21"/>
              </w:rPr>
              <w:t>达</w:t>
            </w:r>
          </w:p>
        </w:tc>
        <w:tc>
          <w:tcPr>
            <w:tcW w:w="41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24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
          <w:jc w:val="center"/>
        </w:trPr>
        <w:tc>
          <w:tcPr>
            <w:tcW w:w="615"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50" w:type="dxa"/>
            <w:vMerge/>
            <w:tcBorders>
              <w:left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1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24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
          <w:jc w:val="center"/>
        </w:trPr>
        <w:tc>
          <w:tcPr>
            <w:tcW w:w="615"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50" w:type="dxa"/>
            <w:vMerge/>
            <w:tcBorders>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2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lastRenderedPageBreak/>
        <w:br w:type="page"/>
      </w:r>
    </w:p>
    <w:tbl>
      <w:tblPr>
        <w:tblW w:w="15464" w:type="dxa"/>
        <w:jc w:val="center"/>
        <w:tblLayout w:type="fixed"/>
        <w:tblCellMar>
          <w:left w:w="0" w:type="dxa"/>
          <w:right w:w="0" w:type="dxa"/>
        </w:tblCellMar>
        <w:tblLook w:val="04A0"/>
      </w:tblPr>
      <w:tblGrid>
        <w:gridCol w:w="636"/>
        <w:gridCol w:w="1149"/>
        <w:gridCol w:w="5055"/>
        <w:gridCol w:w="748"/>
        <w:gridCol w:w="592"/>
        <w:gridCol w:w="4720"/>
        <w:gridCol w:w="1230"/>
        <w:gridCol w:w="1334"/>
      </w:tblGrid>
      <w:tr w:rsidR="00CC5EB0" w:rsidRPr="005443E0">
        <w:trPr>
          <w:trHeight w:val="635"/>
          <w:jc w:val="center"/>
        </w:trPr>
        <w:tc>
          <w:tcPr>
            <w:tcW w:w="6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50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7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5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2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23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050"/>
          <w:jc w:val="center"/>
        </w:trPr>
        <w:tc>
          <w:tcPr>
            <w:tcW w:w="63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w:t>
            </w:r>
          </w:p>
        </w:tc>
        <w:tc>
          <w:tcPr>
            <w:tcW w:w="114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采购人、采购代理机构应公告而未公告、不在指定媒体公告、不同媒体公告内容不一致、未按规定期限公告、公告信息不真实、排斥潜在供应商等行为的处罚</w:t>
            </w:r>
          </w:p>
        </w:tc>
        <w:tc>
          <w:tcPr>
            <w:tcW w:w="5055"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《政府采购信息发布管理办法》</w:t>
            </w:r>
            <w:r w:rsidRPr="005443E0">
              <w:rPr>
                <w:rFonts w:ascii="仿宋" w:eastAsia="仿宋" w:hAnsi="仿宋" w:cs="仿宋" w:hint="eastAsia"/>
                <w:szCs w:val="21"/>
              </w:rPr>
              <w:t>(</w:t>
            </w:r>
            <w:r w:rsidRPr="005443E0">
              <w:rPr>
                <w:rFonts w:ascii="仿宋" w:eastAsia="仿宋" w:hAnsi="仿宋" w:cs="仿宋" w:hint="eastAsia"/>
                <w:szCs w:val="21"/>
              </w:rPr>
              <w:t>中华人民共和国财政部令第</w:t>
            </w:r>
            <w:r w:rsidRPr="005443E0">
              <w:rPr>
                <w:rFonts w:ascii="仿宋" w:eastAsia="仿宋" w:hAnsi="仿宋" w:cs="仿宋" w:hint="eastAsia"/>
                <w:szCs w:val="21"/>
              </w:rPr>
              <w:t>101</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w:t>
            </w:r>
            <w:r w:rsidRPr="005443E0">
              <w:rPr>
                <w:rFonts w:ascii="仿宋" w:eastAsia="仿宋" w:hAnsi="仿宋" w:cs="仿宋" w:hint="eastAsia"/>
                <w:szCs w:val="21"/>
              </w:rPr>
              <w:t> </w:t>
            </w:r>
            <w:r w:rsidRPr="005443E0">
              <w:rPr>
                <w:rFonts w:ascii="仿宋" w:eastAsia="仿宋" w:hAnsi="仿宋" w:cs="仿宋" w:hint="eastAsia"/>
                <w:szCs w:val="21"/>
              </w:rPr>
              <w:t>地方各级人民政府财政部门（以下简称财政部门）对本级预算单</w:t>
            </w:r>
            <w:r w:rsidRPr="005443E0">
              <w:rPr>
                <w:rFonts w:ascii="仿宋" w:eastAsia="仿宋" w:hAnsi="仿宋" w:cs="仿宋" w:hint="eastAsia"/>
                <w:szCs w:val="21"/>
              </w:rPr>
              <w:t>位的政府采购信息发布活动进行监督管理。”第六条</w:t>
            </w:r>
            <w:r w:rsidRPr="005443E0">
              <w:rPr>
                <w:rFonts w:ascii="仿宋" w:eastAsia="仿宋" w:hAnsi="仿宋" w:cs="仿宋" w:hint="eastAsia"/>
                <w:szCs w:val="21"/>
              </w:rPr>
              <w:t> </w:t>
            </w:r>
            <w:r w:rsidRPr="005443E0">
              <w:rPr>
                <w:rFonts w:ascii="仿宋" w:eastAsia="仿宋" w:hAnsi="仿宋" w:cs="仿宋" w:hint="eastAsia"/>
                <w:szCs w:val="21"/>
              </w:rPr>
              <w:t>：“</w:t>
            </w:r>
            <w:r w:rsidRPr="005443E0">
              <w:rPr>
                <w:rFonts w:ascii="仿宋" w:eastAsia="仿宋" w:hAnsi="仿宋" w:cs="仿宋" w:hint="eastAsia"/>
                <w:szCs w:val="21"/>
              </w:rPr>
              <w:t> </w:t>
            </w:r>
            <w:r w:rsidRPr="005443E0">
              <w:rPr>
                <w:rFonts w:ascii="仿宋" w:eastAsia="仿宋" w:hAnsi="仿宋" w:cs="仿宋" w:hint="eastAsia"/>
                <w:szCs w:val="21"/>
              </w:rPr>
              <w:t>财政部对中国政府采购网进行监督管理。省级（自治区、直辖市、计划单列市）财政部门对中国政府采购网省级分网进行监督管理。</w:t>
            </w:r>
            <w:r w:rsidRPr="005443E0">
              <w:rPr>
                <w:rFonts w:ascii="仿宋" w:eastAsia="仿宋" w:hAnsi="仿宋" w:cs="仿宋" w:hint="eastAsia"/>
                <w:szCs w:val="21"/>
              </w:rPr>
              <w:t> </w:t>
            </w:r>
            <w:r w:rsidRPr="005443E0">
              <w:rPr>
                <w:rFonts w:ascii="仿宋" w:eastAsia="仿宋" w:hAnsi="仿宋" w:cs="仿宋" w:hint="eastAsia"/>
                <w:szCs w:val="21"/>
              </w:rPr>
              <w:t>采购人或者其委托的采购代理机构未依法在指定媒体上发布政府采购项目信息的，依照政府采购法实施条例第六十八条追究法律责任。</w:t>
            </w:r>
            <w:r w:rsidRPr="005443E0">
              <w:rPr>
                <w:rFonts w:ascii="仿宋" w:eastAsia="仿宋" w:hAnsi="仿宋" w:cs="仿宋" w:hint="eastAsia"/>
                <w:szCs w:val="21"/>
              </w:rPr>
              <w:t> </w:t>
            </w:r>
            <w:r w:rsidRPr="005443E0">
              <w:rPr>
                <w:rFonts w:ascii="仿宋" w:eastAsia="仿宋" w:hAnsi="仿宋" w:cs="仿宋" w:hint="eastAsia"/>
                <w:szCs w:val="21"/>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r w:rsidRPr="005443E0">
              <w:rPr>
                <w:rFonts w:ascii="仿宋" w:eastAsia="仿宋" w:hAnsi="仿宋" w:cs="仿宋" w:hint="eastAsia"/>
                <w:szCs w:val="21"/>
              </w:rPr>
              <w:t> </w:t>
            </w:r>
            <w:r w:rsidRPr="005443E0">
              <w:rPr>
                <w:rFonts w:ascii="仿宋" w:eastAsia="仿宋" w:hAnsi="仿宋" w:cs="仿宋" w:hint="eastAsia"/>
                <w:szCs w:val="21"/>
              </w:rPr>
              <w:t>第十七条</w:t>
            </w:r>
            <w:r w:rsidRPr="005443E0">
              <w:rPr>
                <w:rFonts w:ascii="仿宋" w:eastAsia="仿宋" w:hAnsi="仿宋" w:cs="仿宋" w:hint="eastAsia"/>
                <w:szCs w:val="21"/>
              </w:rPr>
              <w:t> </w:t>
            </w:r>
            <w:r w:rsidRPr="005443E0">
              <w:rPr>
                <w:rFonts w:ascii="仿宋" w:eastAsia="仿宋" w:hAnsi="仿宋" w:cs="仿宋" w:hint="eastAsia"/>
                <w:szCs w:val="21"/>
              </w:rPr>
              <w:t>：“</w:t>
            </w:r>
            <w:r w:rsidRPr="005443E0">
              <w:rPr>
                <w:rFonts w:ascii="仿宋" w:eastAsia="仿宋" w:hAnsi="仿宋" w:cs="仿宋" w:hint="eastAsia"/>
                <w:szCs w:val="21"/>
              </w:rPr>
              <w:t> </w:t>
            </w:r>
            <w:r w:rsidRPr="005443E0">
              <w:rPr>
                <w:rFonts w:ascii="仿宋" w:eastAsia="仿宋" w:hAnsi="仿宋" w:cs="仿宋" w:hint="eastAsia"/>
                <w:szCs w:val="21"/>
              </w:rPr>
              <w:t>指定媒体违反本办法规定的，由实施指定行为的省级以上财政部门依法责令限期改正，对直接负责的主管人员和其他直接责任人员，建议其行政主管部门或者有关机关依法依规处理，并予通报。财政部门及其工作人员在政府采购信息发布活动中存在懒政怠政、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tc>
        <w:tc>
          <w:tcPr>
            <w:tcW w:w="74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行政处罚</w:t>
            </w:r>
          </w:p>
        </w:tc>
        <w:tc>
          <w:tcPr>
            <w:tcW w:w="592"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立案</w:t>
            </w:r>
          </w:p>
        </w:tc>
        <w:tc>
          <w:tcPr>
            <w:tcW w:w="4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w:t>
            </w:r>
            <w:r w:rsidRPr="005443E0">
              <w:rPr>
                <w:rFonts w:ascii="仿宋" w:eastAsia="仿宋" w:hAnsi="仿宋" w:cs="仿宋" w:hint="eastAsia"/>
                <w:szCs w:val="21"/>
              </w:rPr>
              <w:t>中发现，或者接到举报，或经有关部门移送此类违法案件予以审查，决定是否立案。</w:t>
            </w:r>
          </w:p>
        </w:tc>
        <w:tc>
          <w:tcPr>
            <w:tcW w:w="123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33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1290"/>
          <w:jc w:val="center"/>
        </w:trPr>
        <w:tc>
          <w:tcPr>
            <w:tcW w:w="6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9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2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01"/>
          <w:jc w:val="center"/>
        </w:trPr>
        <w:tc>
          <w:tcPr>
            <w:tcW w:w="6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9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2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64"/>
          <w:jc w:val="center"/>
        </w:trPr>
        <w:tc>
          <w:tcPr>
            <w:tcW w:w="6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9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2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
          <w:jc w:val="center"/>
        </w:trPr>
        <w:tc>
          <w:tcPr>
            <w:tcW w:w="6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9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2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15"/>
          <w:jc w:val="center"/>
        </w:trPr>
        <w:tc>
          <w:tcPr>
            <w:tcW w:w="6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9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2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38"/>
          <w:jc w:val="center"/>
        </w:trPr>
        <w:tc>
          <w:tcPr>
            <w:tcW w:w="6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9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2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78"/>
          <w:jc w:val="center"/>
        </w:trPr>
        <w:tc>
          <w:tcPr>
            <w:tcW w:w="63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55"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4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9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23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r w:rsidRPr="005443E0">
        <w:br w:type="page"/>
      </w:r>
    </w:p>
    <w:p w:rsidR="00CC5EB0" w:rsidRPr="005443E0" w:rsidRDefault="00CC5EB0">
      <w:pPr>
        <w:autoSpaceDN w:val="0"/>
        <w:snapToGrid w:val="0"/>
        <w:textAlignment w:val="center"/>
      </w:pPr>
    </w:p>
    <w:tbl>
      <w:tblPr>
        <w:tblW w:w="14460" w:type="dxa"/>
        <w:jc w:val="center"/>
        <w:tblLayout w:type="fixed"/>
        <w:tblCellMar>
          <w:left w:w="0" w:type="dxa"/>
          <w:right w:w="0" w:type="dxa"/>
        </w:tblCellMar>
        <w:tblLook w:val="04A0"/>
      </w:tblPr>
      <w:tblGrid>
        <w:gridCol w:w="721"/>
        <w:gridCol w:w="1345"/>
        <w:gridCol w:w="2615"/>
        <w:gridCol w:w="876"/>
        <w:gridCol w:w="1169"/>
        <w:gridCol w:w="4681"/>
        <w:gridCol w:w="1519"/>
        <w:gridCol w:w="1534"/>
      </w:tblGrid>
      <w:tr w:rsidR="00CC5EB0" w:rsidRPr="005443E0">
        <w:trPr>
          <w:trHeight w:val="699"/>
          <w:jc w:val="center"/>
        </w:trPr>
        <w:tc>
          <w:tcPr>
            <w:tcW w:w="7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68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5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5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626"/>
          <w:jc w:val="center"/>
        </w:trPr>
        <w:tc>
          <w:tcPr>
            <w:tcW w:w="72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10</w:t>
            </w:r>
          </w:p>
        </w:tc>
        <w:tc>
          <w:tcPr>
            <w:tcW w:w="134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国有资产占有单位提供虚假情况和资料，或者与资产评估机构串通作弊，致使资产评估结果失实的处罚</w:t>
            </w:r>
          </w:p>
        </w:tc>
        <w:tc>
          <w:tcPr>
            <w:tcW w:w="2615"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《国有资产评估管理办法》（国务院令第</w:t>
            </w:r>
            <w:r w:rsidRPr="005443E0">
              <w:rPr>
                <w:rFonts w:ascii="仿宋" w:eastAsia="仿宋" w:hAnsi="仿宋" w:cs="仿宋" w:hint="eastAsia"/>
                <w:szCs w:val="21"/>
              </w:rPr>
              <w:t>91</w:t>
            </w:r>
            <w:r w:rsidRPr="005443E0">
              <w:rPr>
                <w:rFonts w:ascii="仿宋" w:eastAsia="仿宋" w:hAnsi="仿宋" w:cs="仿宋" w:hint="eastAsia"/>
                <w:szCs w:val="21"/>
              </w:rPr>
              <w:t>号）第三十一条：“占有单位违反本办法的规定，提供虚假情况和资料，或者与资产评估机构串通作弊，致使资产评估结果失实的，国有资产管理行政主管部门可以宣布资产评估结果无效，并可以根据情节轻重，单处或者并处下列处罚：（一）通报批评；（二）限期改正，并可以处以相当于评估费用以下的罚款；（三）提请有关部门对单位主管人员和直接责任人员给予行政处分，并可以处以相当于本人三个月基本工资以下的</w:t>
            </w:r>
            <w:r w:rsidRPr="005443E0">
              <w:rPr>
                <w:rFonts w:ascii="仿宋" w:eastAsia="仿宋" w:hAnsi="仿宋" w:cs="仿宋" w:hint="eastAsia"/>
                <w:szCs w:val="21"/>
              </w:rPr>
              <w:t>罚款。”</w:t>
            </w:r>
          </w:p>
        </w:tc>
        <w:tc>
          <w:tcPr>
            <w:tcW w:w="87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行政处罚</w:t>
            </w:r>
          </w:p>
        </w:tc>
        <w:tc>
          <w:tcPr>
            <w:tcW w:w="116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立案责任：对监督检查、处理投诉中发现，或者接到举报，或经有关部门移送此类违法案件予以审查，决定是否立案。</w:t>
            </w:r>
          </w:p>
        </w:tc>
        <w:tc>
          <w:tcPr>
            <w:tcW w:w="151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pStyle w:val="aa"/>
              <w:widowControl/>
              <w:ind w:firstLineChars="0" w:firstLine="0"/>
              <w:jc w:val="left"/>
              <w:rPr>
                <w:rFonts w:ascii="仿宋" w:eastAsia="仿宋" w:hAnsi="仿宋" w:cs="仿宋"/>
                <w:szCs w:val="21"/>
              </w:rPr>
            </w:pPr>
            <w:r w:rsidRPr="005443E0">
              <w:rPr>
                <w:rFonts w:ascii="仿宋" w:eastAsia="仿宋" w:hAnsi="仿宋" w:cs="仿宋" w:hint="eastAsia"/>
                <w:szCs w:val="21"/>
              </w:rPr>
              <w:t>《国有资产评估管理办法》第三十四条　国有资产管理行政主管部门或者行业主管部门工作人员违反本办法，造成国有资产损失的，国有资产管理行政主管部门或者行业主管部门可以按照干部管理权限，给予行政处分，并可以处以相当于本人三个月基本工资以下的罚款。违反本办法，利用职权谋取私利的，由有查处权的部门依法追缴其非法所得。</w:t>
            </w:r>
          </w:p>
          <w:p w:rsidR="00CC5EB0" w:rsidRPr="005443E0" w:rsidRDefault="00A108B4">
            <w:pPr>
              <w:pStyle w:val="aa"/>
              <w:widowControl/>
              <w:ind w:firstLineChars="0" w:firstLine="0"/>
              <w:jc w:val="left"/>
              <w:rPr>
                <w:rFonts w:ascii="仿宋" w:eastAsia="仿宋" w:hAnsi="仿宋" w:cs="仿宋"/>
                <w:szCs w:val="21"/>
              </w:rPr>
            </w:pPr>
            <w:r w:rsidRPr="005443E0">
              <w:rPr>
                <w:rFonts w:ascii="仿宋" w:eastAsia="仿宋" w:hAnsi="仿宋" w:cs="仿宋" w:hint="eastAsia"/>
                <w:szCs w:val="21"/>
              </w:rPr>
              <w:t>第三十五条　违反本办法，情节严重，构成犯罪的，由司法机关依法追究刑事</w:t>
            </w:r>
            <w:r w:rsidRPr="005443E0">
              <w:rPr>
                <w:rFonts w:ascii="仿宋" w:eastAsia="仿宋" w:hAnsi="仿宋" w:cs="仿宋" w:hint="eastAsia"/>
                <w:szCs w:val="21"/>
              </w:rPr>
              <w:t>责任。</w:t>
            </w:r>
          </w:p>
          <w:p w:rsidR="00CC5EB0" w:rsidRPr="005443E0" w:rsidRDefault="00CC5EB0">
            <w:pPr>
              <w:autoSpaceDN w:val="0"/>
              <w:snapToGrid w:val="0"/>
              <w:jc w:val="left"/>
              <w:textAlignment w:val="center"/>
              <w:rPr>
                <w:rFonts w:ascii="仿宋" w:eastAsia="仿宋" w:hAnsi="仿宋" w:cs="仿宋"/>
                <w:szCs w:val="21"/>
              </w:rPr>
            </w:pPr>
          </w:p>
        </w:tc>
        <w:tc>
          <w:tcPr>
            <w:tcW w:w="153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w:t>
            </w:r>
            <w:r w:rsidRPr="005443E0">
              <w:rPr>
                <w:rFonts w:ascii="仿宋" w:eastAsia="仿宋" w:hAnsi="仿宋" w:cs="仿宋" w:hint="eastAsia"/>
                <w:szCs w:val="21"/>
              </w:rPr>
              <w:t>、</w:t>
            </w:r>
            <w:r w:rsidRPr="005443E0">
              <w:rPr>
                <w:rFonts w:ascii="仿宋" w:eastAsia="仿宋" w:hAnsi="仿宋" w:cs="仿宋" w:hint="eastAsia"/>
                <w:szCs w:val="21"/>
              </w:rPr>
              <w:t>资产管理股、县属功能类公益类企业国有资产监管办公室</w:t>
            </w:r>
          </w:p>
        </w:tc>
      </w:tr>
      <w:tr w:rsidR="00CC5EB0" w:rsidRPr="005443E0">
        <w:trPr>
          <w:trHeight w:val="608"/>
          <w:jc w:val="center"/>
        </w:trPr>
        <w:tc>
          <w:tcPr>
            <w:tcW w:w="7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34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61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87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16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5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608"/>
          <w:jc w:val="center"/>
        </w:trPr>
        <w:tc>
          <w:tcPr>
            <w:tcW w:w="7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34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61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87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169"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审查责任：对案件违法事实、证据、调查取证程序、法律适用、处罚种类和幅度、当事人陈诉和申辩理由等方面进行审查，提出处理意见。</w:t>
            </w:r>
          </w:p>
        </w:tc>
        <w:tc>
          <w:tcPr>
            <w:tcW w:w="15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608"/>
          <w:jc w:val="center"/>
        </w:trPr>
        <w:tc>
          <w:tcPr>
            <w:tcW w:w="7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34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61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87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169"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告知责任：在做出行政处罚决定前，书面告知当事人拟做出处罚决定的事实、理由、依据、处罚内容，以及当事人享有的陈诉权、申辩权和听证权。</w:t>
            </w:r>
          </w:p>
        </w:tc>
        <w:tc>
          <w:tcPr>
            <w:tcW w:w="15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493"/>
          <w:jc w:val="center"/>
        </w:trPr>
        <w:tc>
          <w:tcPr>
            <w:tcW w:w="7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345" w:type="dxa"/>
            <w:vMerge/>
            <w:tcBorders>
              <w:left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left"/>
              <w:textAlignment w:val="center"/>
              <w:rPr>
                <w:rFonts w:ascii="仿宋" w:eastAsia="仿宋" w:hAnsi="仿宋" w:cs="仿宋"/>
                <w:szCs w:val="21"/>
              </w:rPr>
            </w:pPr>
          </w:p>
        </w:tc>
        <w:tc>
          <w:tcPr>
            <w:tcW w:w="2615"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left"/>
              <w:textAlignment w:val="center"/>
              <w:rPr>
                <w:rFonts w:ascii="仿宋" w:eastAsia="仿宋" w:hAnsi="仿宋" w:cs="仿宋"/>
                <w:szCs w:val="21"/>
              </w:rPr>
            </w:pPr>
          </w:p>
        </w:tc>
        <w:tc>
          <w:tcPr>
            <w:tcW w:w="87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16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5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618"/>
          <w:jc w:val="center"/>
        </w:trPr>
        <w:tc>
          <w:tcPr>
            <w:tcW w:w="7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34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61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87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16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5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538"/>
          <w:jc w:val="center"/>
        </w:trPr>
        <w:tc>
          <w:tcPr>
            <w:tcW w:w="7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34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61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87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16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5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385"/>
          <w:jc w:val="center"/>
        </w:trPr>
        <w:tc>
          <w:tcPr>
            <w:tcW w:w="721"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34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615"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87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16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519"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4281" w:type="dxa"/>
        <w:jc w:val="center"/>
        <w:tblLayout w:type="fixed"/>
        <w:tblCellMar>
          <w:left w:w="0" w:type="dxa"/>
          <w:right w:w="0" w:type="dxa"/>
        </w:tblCellMar>
        <w:tblLook w:val="04A0"/>
      </w:tblPr>
      <w:tblGrid>
        <w:gridCol w:w="721"/>
        <w:gridCol w:w="1345"/>
        <w:gridCol w:w="2475"/>
        <w:gridCol w:w="696"/>
        <w:gridCol w:w="1157"/>
        <w:gridCol w:w="5264"/>
        <w:gridCol w:w="1268"/>
        <w:gridCol w:w="1355"/>
      </w:tblGrid>
      <w:tr w:rsidR="00CC5EB0" w:rsidRPr="005443E0">
        <w:trPr>
          <w:trHeight w:val="699"/>
          <w:jc w:val="center"/>
        </w:trPr>
        <w:tc>
          <w:tcPr>
            <w:tcW w:w="7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lastRenderedPageBreak/>
              <w:t>序号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2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6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11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526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12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黑体" w:cs="黑体" w:hint="eastAsia"/>
                <w:kern w:val="0"/>
                <w:sz w:val="24"/>
              </w:rPr>
              <w:t>追责情形</w:t>
            </w:r>
          </w:p>
        </w:tc>
        <w:tc>
          <w:tcPr>
            <w:tcW w:w="135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626"/>
          <w:jc w:val="center"/>
        </w:trPr>
        <w:tc>
          <w:tcPr>
            <w:tcW w:w="721"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11</w:t>
            </w:r>
          </w:p>
        </w:tc>
        <w:tc>
          <w:tcPr>
            <w:tcW w:w="1345"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金融企业国有资产评估违法、违规的处罚</w:t>
            </w:r>
          </w:p>
        </w:tc>
        <w:tc>
          <w:tcPr>
            <w:tcW w:w="2475"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《金融企业国有资产评估监督管理暂行办法》（财政部令第</w:t>
            </w:r>
            <w:r w:rsidRPr="005443E0">
              <w:rPr>
                <w:rFonts w:ascii="仿宋" w:eastAsia="仿宋" w:hAnsi="仿宋" w:cs="仿宋" w:hint="eastAsia"/>
                <w:szCs w:val="21"/>
              </w:rPr>
              <w:t>47</w:t>
            </w:r>
            <w:r w:rsidRPr="005443E0">
              <w:rPr>
                <w:rFonts w:ascii="仿宋" w:eastAsia="仿宋" w:hAnsi="仿宋" w:cs="仿宋" w:hint="eastAsia"/>
                <w:szCs w:val="21"/>
              </w:rPr>
              <w:t>号）第三条：“县级以上人民政府财政部门按照统一政策、分级管理的原则，对本级金融企业资产评估工作进行监督管理。上级财政部门对下级财政部门监督管理金融企业资产评估工作进行指导和监督。”第三十条：金融企业违反本办法有关规定，由财政部门责令限期改正。有下列情形之一的，由财政部门给予警告：（一）应当进行资产评估而未进行评估的；（二）应当申请资产评估项目核准或者备案而未申请的；（三）委托没有资产评估执业资格的机构或者人员从事资产评估的，或者委托同一中介机构对同一</w:t>
            </w:r>
            <w:r w:rsidRPr="005443E0">
              <w:rPr>
                <w:rFonts w:ascii="仿宋" w:eastAsia="仿宋" w:hAnsi="仿宋" w:cs="仿宋" w:hint="eastAsia"/>
                <w:szCs w:val="21"/>
              </w:rPr>
              <w:t>经济行为进行资产评估、审计、会计业务服务的。”</w:t>
            </w:r>
          </w:p>
        </w:tc>
        <w:tc>
          <w:tcPr>
            <w:tcW w:w="69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15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52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立案责任：对检查中发现、接到举报投诉违反国家机关及其工作人员违反规定使用、骗取专项资金的行为或经有关部门移送此类违法案件予以审查，决定是否立案。</w:t>
            </w:r>
          </w:p>
        </w:tc>
        <w:tc>
          <w:tcPr>
            <w:tcW w:w="126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35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税政与条法股、金融与服务业股、县属功能类公益类企业国有资产监管办公室</w:t>
            </w:r>
          </w:p>
        </w:tc>
      </w:tr>
      <w:tr w:rsidR="00CC5EB0" w:rsidRPr="005443E0">
        <w:trPr>
          <w:trHeight w:val="60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7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52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2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7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2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2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7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52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2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93"/>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2475"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6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2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2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1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7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52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2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3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7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52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2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5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75"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2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571" w:type="dxa"/>
        <w:jc w:val="center"/>
        <w:tblLayout w:type="fixed"/>
        <w:tblCellMar>
          <w:left w:w="0" w:type="dxa"/>
          <w:right w:w="0" w:type="dxa"/>
        </w:tblCellMar>
        <w:tblLook w:val="04A0"/>
      </w:tblPr>
      <w:tblGrid>
        <w:gridCol w:w="721"/>
        <w:gridCol w:w="1198"/>
        <w:gridCol w:w="3987"/>
        <w:gridCol w:w="950"/>
        <w:gridCol w:w="1017"/>
        <w:gridCol w:w="4817"/>
        <w:gridCol w:w="1150"/>
        <w:gridCol w:w="731"/>
      </w:tblGrid>
      <w:tr w:rsidR="00CC5EB0" w:rsidRPr="005443E0">
        <w:trPr>
          <w:trHeight w:val="699"/>
          <w:jc w:val="center"/>
        </w:trPr>
        <w:tc>
          <w:tcPr>
            <w:tcW w:w="7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lastRenderedPageBreak/>
              <w:t>序号</w:t>
            </w:r>
          </w:p>
        </w:tc>
        <w:tc>
          <w:tcPr>
            <w:tcW w:w="11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39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9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职权</w:t>
            </w:r>
          </w:p>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类别</w:t>
            </w:r>
          </w:p>
        </w:tc>
        <w:tc>
          <w:tcPr>
            <w:tcW w:w="10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48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11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黑体" w:cs="黑体" w:hint="eastAsia"/>
                <w:kern w:val="0"/>
                <w:sz w:val="24"/>
              </w:rPr>
              <w:t>追责情形</w:t>
            </w:r>
          </w:p>
        </w:tc>
        <w:tc>
          <w:tcPr>
            <w:tcW w:w="73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626"/>
          <w:jc w:val="center"/>
        </w:trPr>
        <w:tc>
          <w:tcPr>
            <w:tcW w:w="721"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12</w:t>
            </w:r>
          </w:p>
        </w:tc>
        <w:tc>
          <w:tcPr>
            <w:tcW w:w="1198"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金融企业国有资产转让违规的处罚</w:t>
            </w:r>
          </w:p>
        </w:tc>
        <w:tc>
          <w:tcPr>
            <w:tcW w:w="3987"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 w:val="20"/>
                <w:szCs w:val="20"/>
              </w:rPr>
              <w:t>金融企业国有资产转让管理办法》（财政部令第</w:t>
            </w:r>
            <w:r w:rsidRPr="005443E0">
              <w:rPr>
                <w:rFonts w:ascii="仿宋" w:eastAsia="仿宋" w:hAnsi="仿宋" w:cs="仿宋" w:hint="eastAsia"/>
                <w:sz w:val="20"/>
                <w:szCs w:val="20"/>
              </w:rPr>
              <w:t>54</w:t>
            </w:r>
            <w:r w:rsidRPr="005443E0">
              <w:rPr>
                <w:rFonts w:ascii="仿宋" w:eastAsia="仿宋" w:hAnsi="仿宋" w:cs="仿宋" w:hint="eastAsia"/>
                <w:sz w:val="20"/>
                <w:szCs w:val="20"/>
              </w:rPr>
              <w:t>号）第五十一条：“金融企业国有资产转让过程中出现下列情形之一的，财政部门可以要求转让方立即中止或者终止资产转让活动：（一）未按本办法有关规定在产权交易机构中进行交易的；（二）转让方不履行相应的内部决策程序、批准程序或者超越权限，或者未按规定报经财政部门和相关部门审批，擅自转让资产的；（三）转让方、转让标的企业故意隐匿应当纳入评估范围的资产，或者向中介机构提供虚假会计资料，导致审计、评估结果失真，以及未经审计、评估，造成国有资产流失的；（四）转让方与受让方串通，低</w:t>
            </w:r>
            <w:r w:rsidRPr="005443E0">
              <w:rPr>
                <w:rFonts w:ascii="仿宋" w:eastAsia="仿宋" w:hAnsi="仿宋" w:cs="仿宋" w:hint="eastAsia"/>
                <w:sz w:val="20"/>
                <w:szCs w:val="20"/>
              </w:rPr>
              <w:t>价转让国有资产，造成国有资产流失的；（五）转让方未按规定落实转让标的企业的债权债务，非法转移债权或者逃避债务清偿责任的；以金融企业国有资产作为担保的，转让该部分资产时，未经担保债权人同意的；（六）受让方采取欺诈、隐瞒等手段影响转让方的选择以及资产转让协议签订的；（七）受让方在产权转让竞价过程中，恶意串通压低价格，造成国有资产流失的。”第五十二条：“转让方、转让标的企业有本办法第五十一条规定的情形，由财政部门给予警告，并建议有关部门对负有直接责任的人员和其他直接责任人员给予行政处分；造成国有资产损失的，应当建</w:t>
            </w:r>
            <w:r w:rsidRPr="005443E0">
              <w:rPr>
                <w:rFonts w:ascii="仿宋" w:eastAsia="仿宋" w:hAnsi="仿宋" w:cs="仿宋" w:hint="eastAsia"/>
                <w:sz w:val="20"/>
                <w:szCs w:val="20"/>
              </w:rPr>
              <w:t>议有关部门依法追究金融企业董事、监事、高级管理人员的责任；由于受让方的责任造成国有资产流失的，受让方应当依法赔偿转让方的经济损失。涉嫌犯罪的，应当移送司法机关。”</w:t>
            </w:r>
          </w:p>
        </w:tc>
        <w:tc>
          <w:tcPr>
            <w:tcW w:w="95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01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8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立案责任：对检查中发现、接到举报投诉违反国家机关及其工作人员违反规定使用、骗取专项资金的行为或经有关部门移送此类违法案件予以审查，决定是否立案。</w:t>
            </w:r>
          </w:p>
        </w:tc>
        <w:tc>
          <w:tcPr>
            <w:tcW w:w="115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《金融企业国有资产转让管理办法》第五十五条：金融企业国有资产转让批准机构及其有关人员违反法律、行政法规及本办法规定，造成国有资产流失的，由有关部门依法给予纪律处分；涉嫌犯罪的，移送司</w:t>
            </w:r>
            <w:r w:rsidRPr="005443E0">
              <w:rPr>
                <w:rFonts w:ascii="仿宋" w:eastAsia="仿宋" w:hAnsi="仿宋" w:cs="仿宋" w:hint="eastAsia"/>
                <w:szCs w:val="21"/>
              </w:rPr>
              <w:t>法机关。</w:t>
            </w:r>
          </w:p>
        </w:tc>
        <w:tc>
          <w:tcPr>
            <w:tcW w:w="731"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税政与条法股、县属功能类公益类企业国有资产监管办公室</w:t>
            </w:r>
          </w:p>
        </w:tc>
      </w:tr>
      <w:tr w:rsidR="00CC5EB0" w:rsidRPr="005443E0">
        <w:trPr>
          <w:trHeight w:val="60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8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1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8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1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8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1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93"/>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3987"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8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1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1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8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1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38"/>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8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1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41"/>
          <w:jc w:val="center"/>
        </w:trPr>
        <w:tc>
          <w:tcPr>
            <w:tcW w:w="72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7"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7"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8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15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857" w:type="dxa"/>
        <w:jc w:val="center"/>
        <w:tblLayout w:type="fixed"/>
        <w:tblCellMar>
          <w:left w:w="0" w:type="dxa"/>
          <w:right w:w="0" w:type="dxa"/>
        </w:tblCellMar>
        <w:tblLook w:val="04A0"/>
      </w:tblPr>
      <w:tblGrid>
        <w:gridCol w:w="900"/>
        <w:gridCol w:w="1498"/>
        <w:gridCol w:w="2540"/>
        <w:gridCol w:w="985"/>
        <w:gridCol w:w="1281"/>
        <w:gridCol w:w="4949"/>
        <w:gridCol w:w="1313"/>
        <w:gridCol w:w="1391"/>
      </w:tblGrid>
      <w:tr w:rsidR="00CC5EB0" w:rsidRPr="005443E0">
        <w:trPr>
          <w:trHeight w:val="635"/>
          <w:jc w:val="center"/>
        </w:trPr>
        <w:tc>
          <w:tcPr>
            <w:tcW w:w="9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2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94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31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9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868"/>
          <w:jc w:val="center"/>
        </w:trPr>
        <w:tc>
          <w:tcPr>
            <w:tcW w:w="9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13</w:t>
            </w:r>
          </w:p>
        </w:tc>
        <w:tc>
          <w:tcPr>
            <w:tcW w:w="149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企业国有资产产权登记违反规定的处罚</w:t>
            </w:r>
            <w:r w:rsidRPr="005443E0">
              <w:rPr>
                <w:rFonts w:ascii="仿宋" w:eastAsia="仿宋" w:hAnsi="仿宋" w:cs="仿宋" w:hint="eastAsia"/>
                <w:szCs w:val="21"/>
              </w:rPr>
              <w:tab/>
            </w:r>
          </w:p>
        </w:tc>
        <w:tc>
          <w:tcPr>
            <w:tcW w:w="2540"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《企业国有资产产权登记管理办法》（国务院令第</w:t>
            </w:r>
            <w:r w:rsidRPr="005443E0">
              <w:rPr>
                <w:rFonts w:ascii="仿宋" w:eastAsia="仿宋" w:hAnsi="仿宋" w:cs="仿宋" w:hint="eastAsia"/>
                <w:szCs w:val="21"/>
              </w:rPr>
              <w:t>192</w:t>
            </w:r>
            <w:r w:rsidRPr="005443E0">
              <w:rPr>
                <w:rFonts w:ascii="仿宋" w:eastAsia="仿宋" w:hAnsi="仿宋" w:cs="仿宋" w:hint="eastAsia"/>
                <w:szCs w:val="21"/>
              </w:rPr>
              <w:t>号）第十四条：“企业违反本办法规定，有下列行为之一的，由国有资产管理部门责令改正、通报批评，可以处以</w:t>
            </w:r>
            <w:r w:rsidRPr="005443E0">
              <w:rPr>
                <w:rFonts w:ascii="仿宋" w:eastAsia="仿宋" w:hAnsi="仿宋" w:cs="仿宋" w:hint="eastAsia"/>
                <w:szCs w:val="21"/>
              </w:rPr>
              <w:t>10</w:t>
            </w:r>
            <w:r w:rsidRPr="005443E0">
              <w:rPr>
                <w:rFonts w:ascii="仿宋" w:eastAsia="仿宋" w:hAnsi="仿宋" w:cs="仿宋" w:hint="eastAsia"/>
                <w:szCs w:val="21"/>
              </w:rPr>
              <w:t>万元以下的罚款，并提请政府有关部门对企业领导人员和直接责任人员按照规定给予纪律处分：</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在规定期限内不办理产权登记的；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隐瞒真实情况、未如实办理产权登记的；</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不按照规定办理产权年度检查登记的；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伪造、涂改、出卖或者出借国有资产产权登记表的。”</w:t>
            </w:r>
          </w:p>
        </w:tc>
        <w:tc>
          <w:tcPr>
            <w:tcW w:w="98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28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9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w:t>
            </w:r>
            <w:r w:rsidRPr="005443E0">
              <w:rPr>
                <w:rFonts w:ascii="仿宋" w:eastAsia="仿宋" w:hAnsi="仿宋" w:cs="仿宋" w:hint="eastAsia"/>
                <w:szCs w:val="21"/>
              </w:rPr>
              <w:t>贷或者担保的外国政府贷款、国际金融组织贷款的行为或经有关部门移送此类违法案件予以审查，决定是否立案。</w:t>
            </w:r>
          </w:p>
        </w:tc>
        <w:tc>
          <w:tcPr>
            <w:tcW w:w="131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《金融企业财务规则》第五十五条：财政部门工作人员在履行财务管理职责过程中滥用职权、玩忽职守、徇私舞弊，或者泄露国家秘密、商业秘密的，依法进行处理。</w:t>
            </w:r>
          </w:p>
        </w:tc>
        <w:tc>
          <w:tcPr>
            <w:tcW w:w="1391"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税政与条法股、资产管理股、县属功能类公益类企业国有资产监管办公室</w:t>
            </w:r>
          </w:p>
        </w:tc>
      </w:tr>
      <w:tr w:rsidR="00CC5EB0" w:rsidRPr="005443E0">
        <w:trPr>
          <w:trHeight w:val="687"/>
          <w:jc w:val="center"/>
        </w:trPr>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4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9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31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9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63"/>
          <w:jc w:val="center"/>
        </w:trPr>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4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9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31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9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00"/>
          <w:jc w:val="center"/>
        </w:trPr>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4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9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31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9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87"/>
          <w:jc w:val="center"/>
        </w:trPr>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4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9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31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9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00"/>
          <w:jc w:val="center"/>
        </w:trPr>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4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9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31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9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75"/>
          <w:jc w:val="center"/>
        </w:trPr>
        <w:tc>
          <w:tcPr>
            <w:tcW w:w="9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4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9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31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9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86"/>
          <w:jc w:val="center"/>
        </w:trPr>
        <w:tc>
          <w:tcPr>
            <w:tcW w:w="90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4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9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313"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9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4862" w:type="dxa"/>
        <w:jc w:val="center"/>
        <w:tblLayout w:type="fixed"/>
        <w:tblCellMar>
          <w:left w:w="0" w:type="dxa"/>
          <w:right w:w="0" w:type="dxa"/>
        </w:tblCellMar>
        <w:tblLook w:val="04A0"/>
      </w:tblPr>
      <w:tblGrid>
        <w:gridCol w:w="650"/>
        <w:gridCol w:w="1710"/>
        <w:gridCol w:w="2760"/>
        <w:gridCol w:w="720"/>
        <w:gridCol w:w="1320"/>
        <w:gridCol w:w="4887"/>
        <w:gridCol w:w="1632"/>
        <w:gridCol w:w="1183"/>
      </w:tblGrid>
      <w:tr w:rsidR="00CC5EB0" w:rsidRPr="005443E0">
        <w:trPr>
          <w:trHeight w:val="635"/>
          <w:jc w:val="center"/>
        </w:trPr>
        <w:tc>
          <w:tcPr>
            <w:tcW w:w="6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71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76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72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32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88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3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18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74"/>
          <w:jc w:val="center"/>
        </w:trPr>
        <w:tc>
          <w:tcPr>
            <w:tcW w:w="650"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14</w:t>
            </w:r>
          </w:p>
        </w:tc>
        <w:tc>
          <w:tcPr>
            <w:tcW w:w="171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不按照规定建立内部财务管理制度；内部财务管理制度明显与国家法律、法规和统一的财务管理规章制度相抵触，且不按财政部门要求修改的；不按照规定提供财务信息的；拒绝、阻扰依法实施的财务监督的处罚</w:t>
            </w:r>
          </w:p>
        </w:tc>
        <w:tc>
          <w:tcPr>
            <w:tcW w:w="2760"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《金融企业财务规则》（财政部令第</w:t>
            </w:r>
            <w:r w:rsidRPr="005443E0">
              <w:rPr>
                <w:rFonts w:ascii="仿宋" w:eastAsia="仿宋" w:hAnsi="仿宋" w:cs="仿宋" w:hint="eastAsia"/>
                <w:szCs w:val="21"/>
              </w:rPr>
              <w:t>42</w:t>
            </w:r>
            <w:r w:rsidRPr="005443E0">
              <w:rPr>
                <w:rFonts w:ascii="仿宋" w:eastAsia="仿宋" w:hAnsi="仿宋" w:cs="仿宋" w:hint="eastAsia"/>
                <w:szCs w:val="21"/>
              </w:rPr>
              <w:t>号）第六十二条：“金融企业有下列情形之一的，由财政部门责令限期改正，并对金融企业及其负责人和其他直接责任人员给予警告：（一）不按照规定建立内部财务管理制度的；（二）内部财务管理制度明显与国家法律、法规和统一的财务管理规章制度相抵触，且不按财政部门要求修改的；（三）不按照规定提供财务信息的；（四）拒绝、阻扰依法实施的财务监督的。”</w:t>
            </w:r>
          </w:p>
        </w:tc>
        <w:tc>
          <w:tcPr>
            <w:tcW w:w="720"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32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8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w:t>
            </w:r>
            <w:r w:rsidRPr="005443E0">
              <w:rPr>
                <w:rFonts w:ascii="仿宋" w:eastAsia="仿宋" w:hAnsi="仿宋" w:cs="仿宋" w:hint="eastAsia"/>
                <w:szCs w:val="21"/>
              </w:rPr>
              <w:t>贷款的行为或经有关部门移送此类违法案件予以审查，决定是否立案。</w:t>
            </w:r>
          </w:p>
        </w:tc>
        <w:tc>
          <w:tcPr>
            <w:tcW w:w="163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《金融企业财务规则》第五十五条：财政部门工作人员在履行财务管理职责过程中滥用职权、玩忽职守、徇私舞弊，或者泄露国家秘密、商业秘密的，依法进行处理。</w:t>
            </w:r>
          </w:p>
        </w:tc>
        <w:tc>
          <w:tcPr>
            <w:tcW w:w="118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税政与条法股、金融与服务业股、县属功能类公益类企业国有资产监管办公室</w:t>
            </w:r>
          </w:p>
        </w:tc>
      </w:tr>
      <w:tr w:rsidR="00CC5EB0" w:rsidRPr="005443E0">
        <w:trPr>
          <w:trHeight w:val="750"/>
          <w:jc w:val="center"/>
        </w:trPr>
        <w:tc>
          <w:tcPr>
            <w:tcW w:w="650"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1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6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20" w:type="dxa"/>
            <w:vMerge/>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8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13"/>
          <w:jc w:val="center"/>
        </w:trPr>
        <w:tc>
          <w:tcPr>
            <w:tcW w:w="650"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1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6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20"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8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62"/>
          <w:jc w:val="center"/>
        </w:trPr>
        <w:tc>
          <w:tcPr>
            <w:tcW w:w="650"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1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6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20"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8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88"/>
          <w:jc w:val="center"/>
        </w:trPr>
        <w:tc>
          <w:tcPr>
            <w:tcW w:w="650"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1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6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20"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8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25"/>
          <w:jc w:val="center"/>
        </w:trPr>
        <w:tc>
          <w:tcPr>
            <w:tcW w:w="650"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1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6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20"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8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37"/>
          <w:jc w:val="center"/>
        </w:trPr>
        <w:tc>
          <w:tcPr>
            <w:tcW w:w="650"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1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6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20"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8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93"/>
          <w:jc w:val="center"/>
        </w:trPr>
        <w:tc>
          <w:tcPr>
            <w:tcW w:w="650"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1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60"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20"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8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tbl>
      <w:tblPr>
        <w:tblW w:w="14500" w:type="dxa"/>
        <w:jc w:val="center"/>
        <w:tblLayout w:type="fixed"/>
        <w:tblCellMar>
          <w:left w:w="0" w:type="dxa"/>
          <w:right w:w="0" w:type="dxa"/>
        </w:tblCellMar>
        <w:tblLook w:val="04A0"/>
      </w:tblPr>
      <w:tblGrid>
        <w:gridCol w:w="708"/>
        <w:gridCol w:w="1380"/>
        <w:gridCol w:w="2460"/>
        <w:gridCol w:w="569"/>
        <w:gridCol w:w="734"/>
        <w:gridCol w:w="5834"/>
        <w:gridCol w:w="1632"/>
        <w:gridCol w:w="1183"/>
      </w:tblGrid>
      <w:tr w:rsidR="00CC5EB0" w:rsidRPr="005443E0">
        <w:trPr>
          <w:trHeight w:val="365"/>
          <w:jc w:val="center"/>
        </w:trPr>
        <w:tc>
          <w:tcPr>
            <w:tcW w:w="7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38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46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56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34"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5834"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3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18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780"/>
          <w:jc w:val="center"/>
        </w:trPr>
        <w:tc>
          <w:tcPr>
            <w:tcW w:w="70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15</w:t>
            </w:r>
          </w:p>
        </w:tc>
        <w:tc>
          <w:tcPr>
            <w:tcW w:w="138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金融企业在报送国有资本保值增值材料中存在故意漏报、瞒报以及提供虚假材料等情况的处罚</w:t>
            </w:r>
          </w:p>
        </w:tc>
        <w:tc>
          <w:tcPr>
            <w:tcW w:w="2460" w:type="dxa"/>
            <w:vMerge w:val="restart"/>
            <w:tcBorders>
              <w:top w:val="single" w:sz="4" w:space="0" w:color="000000"/>
              <w:left w:val="single" w:sz="4" w:space="0" w:color="000000"/>
              <w:bottom w:val="nil"/>
              <w:right w:val="nil"/>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《金融企业国有资本保值增值结果确认暂行办法》（财政部令第</w:t>
            </w:r>
            <w:r w:rsidRPr="005443E0">
              <w:rPr>
                <w:rFonts w:ascii="仿宋" w:eastAsia="仿宋" w:hAnsi="仿宋" w:cs="仿宋" w:hint="eastAsia"/>
                <w:szCs w:val="21"/>
              </w:rPr>
              <w:t>43</w:t>
            </w:r>
            <w:r w:rsidRPr="005443E0">
              <w:rPr>
                <w:rFonts w:ascii="仿宋" w:eastAsia="仿宋" w:hAnsi="仿宋" w:cs="仿宋" w:hint="eastAsia"/>
                <w:szCs w:val="21"/>
              </w:rPr>
              <w:t>号）第二十四条：“金融企业在报送国有资本保值增值材料中，存在故意漏报、瞒报以及提供虚假材料等情况的，由本级财政部门责令限期改正，并给予警告。”</w:t>
            </w:r>
          </w:p>
        </w:tc>
        <w:tc>
          <w:tcPr>
            <w:tcW w:w="569" w:type="dxa"/>
            <w:vMerge w:val="restart"/>
            <w:tcBorders>
              <w:top w:val="single" w:sz="4" w:space="0" w:color="000000"/>
              <w:left w:val="single" w:sz="4" w:space="0" w:color="000000"/>
              <w:bottom w:val="nil"/>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7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5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63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《金融企业国有资本保值增值结果确认暂行办法》第二十六条：财政部门工作人员在国有资本保值增值结果确认过程中滥用职权、玩忽职守、徇私舞弊，或者泄露金融企业商业秘密的，依法给予行政处分。</w:t>
            </w:r>
          </w:p>
        </w:tc>
        <w:tc>
          <w:tcPr>
            <w:tcW w:w="118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税政与条法股、金融与服务业股、县属功能类公益类企业国有资产监管办公室</w:t>
            </w:r>
          </w:p>
        </w:tc>
      </w:tr>
      <w:tr w:rsidR="00CC5EB0" w:rsidRPr="005443E0">
        <w:trPr>
          <w:trHeight w:val="975"/>
          <w:jc w:val="center"/>
        </w:trPr>
        <w:tc>
          <w:tcPr>
            <w:tcW w:w="708"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80"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2460" w:type="dxa"/>
            <w:vMerge/>
            <w:tcBorders>
              <w:top w:val="nil"/>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569"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7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5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825"/>
          <w:jc w:val="center"/>
        </w:trPr>
        <w:tc>
          <w:tcPr>
            <w:tcW w:w="7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8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24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7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75"/>
          <w:jc w:val="center"/>
        </w:trPr>
        <w:tc>
          <w:tcPr>
            <w:tcW w:w="7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8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24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7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5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925"/>
          <w:jc w:val="center"/>
        </w:trPr>
        <w:tc>
          <w:tcPr>
            <w:tcW w:w="7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8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24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7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963"/>
          <w:jc w:val="center"/>
        </w:trPr>
        <w:tc>
          <w:tcPr>
            <w:tcW w:w="7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8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24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7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5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1590"/>
          <w:jc w:val="center"/>
        </w:trPr>
        <w:tc>
          <w:tcPr>
            <w:tcW w:w="7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8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246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7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5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36"/>
          <w:jc w:val="center"/>
        </w:trPr>
        <w:tc>
          <w:tcPr>
            <w:tcW w:w="70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8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246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56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7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63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18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bl>
    <w:p w:rsidR="00CC5EB0" w:rsidRPr="005443E0" w:rsidRDefault="00CC5EB0"/>
    <w:tbl>
      <w:tblPr>
        <w:tblW w:w="15450" w:type="dxa"/>
        <w:jc w:val="center"/>
        <w:tblLayout w:type="fixed"/>
        <w:tblCellMar>
          <w:left w:w="0" w:type="dxa"/>
          <w:right w:w="0" w:type="dxa"/>
        </w:tblCellMar>
        <w:tblLook w:val="04A0"/>
      </w:tblPr>
      <w:tblGrid>
        <w:gridCol w:w="735"/>
        <w:gridCol w:w="1106"/>
        <w:gridCol w:w="4107"/>
        <w:gridCol w:w="540"/>
        <w:gridCol w:w="810"/>
        <w:gridCol w:w="5337"/>
        <w:gridCol w:w="1443"/>
        <w:gridCol w:w="1372"/>
      </w:tblGrid>
      <w:tr w:rsidR="00CC5EB0" w:rsidRPr="005443E0">
        <w:trPr>
          <w:trHeight w:val="90"/>
          <w:jc w:val="center"/>
        </w:trPr>
        <w:tc>
          <w:tcPr>
            <w:tcW w:w="73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10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10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54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81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533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44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7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693"/>
          <w:jc w:val="center"/>
        </w:trPr>
        <w:tc>
          <w:tcPr>
            <w:tcW w:w="735"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16</w:t>
            </w:r>
          </w:p>
        </w:tc>
        <w:tc>
          <w:tcPr>
            <w:tcW w:w="1106"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不依法设置会计账簿等的处罚</w:t>
            </w:r>
          </w:p>
        </w:tc>
        <w:tc>
          <w:tcPr>
            <w:tcW w:w="4107" w:type="dxa"/>
            <w:vMerge w:val="restart"/>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 w:val="20"/>
                <w:szCs w:val="20"/>
              </w:rPr>
              <w:t>《中华人民共和国会计法》第四十条</w:t>
            </w:r>
            <w:r w:rsidRPr="005443E0">
              <w:rPr>
                <w:rFonts w:ascii="仿宋" w:eastAsia="仿宋" w:hAnsi="仿宋" w:cs="仿宋" w:hint="eastAsia"/>
                <w:sz w:val="20"/>
                <w:szCs w:val="20"/>
              </w:rPr>
              <w:t>“</w:t>
            </w:r>
            <w:r w:rsidRPr="005443E0">
              <w:rPr>
                <w:rFonts w:ascii="仿宋" w:eastAsia="仿宋" w:hAnsi="仿宋" w:cs="仿宋" w:hint="eastAsia"/>
                <w:sz w:val="20"/>
                <w:szCs w:val="20"/>
              </w:rPr>
              <w:t>违反本法规定，有下列行为之一的，由县级以上人民政府财政部门责令限期改正，给予警告、通报批评，对单位可以并处二十万元以下的罚款，对其直接负责的主管人员和其他直接责任人员可以处五万元以下的罚款；情节严重的，对单位可以并处二十万元以上一百万元以下的罚款，对其直接负责的主管人员和其他直接责任人员可以处五万元以上五十万元以下的罚款；属于公职人员的，还应当依法给予处分：（一）不依法设置会计账簿的；（二）私设会计账簿的；（三）未按照规定填制、取得原始凭证或者填制、取得的原始凭证不符合规</w:t>
            </w:r>
            <w:r w:rsidRPr="005443E0">
              <w:rPr>
                <w:rFonts w:ascii="仿宋" w:eastAsia="仿宋" w:hAnsi="仿宋" w:cs="仿宋" w:hint="eastAsia"/>
                <w:sz w:val="20"/>
                <w:szCs w:val="20"/>
              </w:rPr>
              <w:t>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w:t>
            </w:r>
            <w:r w:rsidRPr="005443E0">
              <w:rPr>
                <w:rFonts w:ascii="仿宋" w:eastAsia="仿宋" w:hAnsi="仿宋" w:cs="仿宋" w:hint="eastAsia"/>
                <w:sz w:val="20"/>
                <w:szCs w:val="20"/>
              </w:rPr>
              <w:t>的，五年内不得从事会计工作。有关法律对第一款所列行为的处罚另有规定的，依照有关法律的规定办理。”《中华人民共和国公司法》第二百零一条：“公司违反本法规定，在法定的会计账簿以外另立会计账簿的，由县级以上人民政府财政部门责令改正，处以五万元以上五十万元以下的罚款。”</w:t>
            </w:r>
          </w:p>
        </w:tc>
        <w:tc>
          <w:tcPr>
            <w:tcW w:w="54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5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44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《中华人民共和国会计法》第四十</w:t>
            </w:r>
            <w:r w:rsidRPr="005443E0">
              <w:rPr>
                <w:rFonts w:ascii="仿宋" w:eastAsia="仿宋" w:hAnsi="仿宋" w:cs="仿宋" w:hint="eastAsia"/>
                <w:szCs w:val="21"/>
              </w:rPr>
              <w:t>四</w:t>
            </w:r>
            <w:r w:rsidRPr="005443E0">
              <w:rPr>
                <w:rFonts w:ascii="仿宋" w:eastAsia="仿宋" w:hAnsi="仿宋" w:cs="仿宋" w:hint="eastAsia"/>
                <w:szCs w:val="21"/>
              </w:rPr>
              <w:t>条：财政部门及有关行政部门的工作人员在实施监督管理中滥用职权、玩忽职守、徇私舞弊或者泄露国家秘密、工作秘密、商业秘密、个人隐私、个人信息的，依法给予处分；构成犯罪的，依法追究刑事责任。</w:t>
            </w:r>
          </w:p>
        </w:tc>
        <w:tc>
          <w:tcPr>
            <w:tcW w:w="137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525"/>
          <w:jc w:val="center"/>
        </w:trPr>
        <w:tc>
          <w:tcPr>
            <w:tcW w:w="735"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6"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07" w:type="dxa"/>
            <w:vMerge/>
            <w:tcBorders>
              <w:top w:val="single" w:sz="4" w:space="0" w:color="auto"/>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0"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5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443"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2"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13"/>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0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44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25"/>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0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5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44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96"/>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0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44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83"/>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0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5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44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3"/>
          <w:jc w:val="center"/>
        </w:trPr>
        <w:tc>
          <w:tcPr>
            <w:tcW w:w="7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0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5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44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60"/>
          <w:jc w:val="center"/>
        </w:trPr>
        <w:tc>
          <w:tcPr>
            <w:tcW w:w="73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07"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3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443"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5173" w:type="dxa"/>
        <w:jc w:val="center"/>
        <w:tblLayout w:type="fixed"/>
        <w:tblCellMar>
          <w:left w:w="0" w:type="dxa"/>
          <w:right w:w="0" w:type="dxa"/>
        </w:tblCellMar>
        <w:tblLook w:val="04A0"/>
      </w:tblPr>
      <w:tblGrid>
        <w:gridCol w:w="877"/>
        <w:gridCol w:w="1606"/>
        <w:gridCol w:w="3808"/>
        <w:gridCol w:w="1059"/>
        <w:gridCol w:w="611"/>
        <w:gridCol w:w="4785"/>
        <w:gridCol w:w="1377"/>
        <w:gridCol w:w="1050"/>
      </w:tblGrid>
      <w:tr w:rsidR="00CC5EB0" w:rsidRPr="005443E0">
        <w:trPr>
          <w:trHeight w:val="635"/>
          <w:jc w:val="center"/>
        </w:trPr>
        <w:tc>
          <w:tcPr>
            <w:tcW w:w="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6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8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6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3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0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499"/>
          <w:jc w:val="center"/>
        </w:trPr>
        <w:tc>
          <w:tcPr>
            <w:tcW w:w="87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17</w:t>
            </w:r>
          </w:p>
        </w:tc>
        <w:tc>
          <w:tcPr>
            <w:tcW w:w="160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伪造、变造会计凭证、会计账簿，编制虚假财务会计报告的处罚</w:t>
            </w:r>
          </w:p>
        </w:tc>
        <w:tc>
          <w:tcPr>
            <w:tcW w:w="3808"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 w:val="20"/>
                <w:szCs w:val="20"/>
              </w:rPr>
              <w:t>《财政部门实施会计监督办法》（财政部令第</w:t>
            </w:r>
            <w:r w:rsidRPr="005443E0">
              <w:rPr>
                <w:rFonts w:ascii="仿宋" w:eastAsia="仿宋" w:hAnsi="仿宋" w:cs="仿宋" w:hint="eastAsia"/>
                <w:sz w:val="20"/>
                <w:szCs w:val="20"/>
              </w:rPr>
              <w:t>10</w:t>
            </w:r>
            <w:r w:rsidRPr="005443E0">
              <w:rPr>
                <w:rFonts w:ascii="仿宋" w:eastAsia="仿宋" w:hAnsi="仿宋" w:cs="仿宋" w:hint="eastAsia"/>
                <w:sz w:val="20"/>
                <w:szCs w:val="20"/>
              </w:rPr>
              <w:t>号）第三条：“县级以上财政部门负责本行政区域的会计监督检查，并依法对违法会计行为实施行政处罚。跨行政区域行政处罚案件的管辖确定，由相关的财政部门协商解决；协商不成的，报请共同的上一级财政部门指定管辖。上级财政部门可以直接查处下级财政部门管辖的案件，下级财政部门对于重大、疑难案件可以报请上级财政部门管辖。”第三十条：“财政部门在对本办法第九条、第十条、第十一条、第十二条、第十三条规定的内容实施会计监督检查中</w:t>
            </w:r>
            <w:r w:rsidRPr="005443E0">
              <w:rPr>
                <w:rFonts w:ascii="仿宋" w:eastAsia="仿宋" w:hAnsi="仿宋" w:cs="仿宋" w:hint="eastAsia"/>
                <w:sz w:val="20"/>
                <w:szCs w:val="20"/>
              </w:rPr>
              <w:t>，发现有隐匿或者故意销毁依法应当保存的会计凭证、会计账簿、财务会计报告的违法会计行为的，应当依照《会计法》第四十</w:t>
            </w:r>
            <w:r w:rsidRPr="005443E0">
              <w:rPr>
                <w:rFonts w:ascii="仿宋" w:eastAsia="仿宋" w:hAnsi="仿宋" w:cs="仿宋" w:hint="eastAsia"/>
                <w:sz w:val="20"/>
                <w:szCs w:val="20"/>
              </w:rPr>
              <w:t>三</w:t>
            </w:r>
            <w:r w:rsidRPr="005443E0">
              <w:rPr>
                <w:rFonts w:ascii="仿宋" w:eastAsia="仿宋" w:hAnsi="仿宋" w:cs="仿宋" w:hint="eastAsia"/>
                <w:sz w:val="20"/>
                <w:szCs w:val="20"/>
              </w:rPr>
              <w:t>条的规定处理。”《中华人民共和国会计法》第四十</w:t>
            </w:r>
            <w:r w:rsidRPr="005443E0">
              <w:rPr>
                <w:rFonts w:ascii="仿宋" w:eastAsia="仿宋" w:hAnsi="仿宋" w:cs="仿宋" w:hint="eastAsia"/>
                <w:sz w:val="20"/>
                <w:szCs w:val="20"/>
              </w:rPr>
              <w:t>一</w:t>
            </w:r>
            <w:r w:rsidRPr="005443E0">
              <w:rPr>
                <w:rFonts w:ascii="仿宋" w:eastAsia="仿宋" w:hAnsi="仿宋" w:cs="仿宋" w:hint="eastAsia"/>
                <w:sz w:val="20"/>
                <w:szCs w:val="20"/>
              </w:rPr>
              <w:t>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伪造、变造会计凭证、会计账簿，编制虚假财务会计报告，隐匿或者故意销毁依法应当保存的会计凭证、会计账簿、财务会计报告的，由县级以上人民政府财政部门责令限期改正，给予警告、通报批评，没收违法所得，违法所得二十万元以上的，对单位可以并处违法所得一倍以上十倍以下的罚款，没有违法所得或者违法所得不足二十万元的，可以并处二十万元以上二百万元以下的罚款；</w:t>
            </w:r>
            <w:r w:rsidRPr="005443E0">
              <w:rPr>
                <w:rFonts w:ascii="仿宋" w:eastAsia="仿宋" w:hAnsi="仿宋" w:cs="仿宋" w:hint="eastAsia"/>
                <w:sz w:val="20"/>
                <w:szCs w:val="20"/>
              </w:rPr>
              <w:t>对其直接负责的主管人员和其他直接责任人员可以处十万元以上五十万元以下的罚款，情节严重的，可以处五十万元以上二百万元以下的罚款；属于公职人员的，还应当依法给予处分；其中的会计人员，五年内不得从事会计工作；构成犯罪的，依法追究刑事责任。”</w:t>
            </w:r>
          </w:p>
        </w:tc>
        <w:tc>
          <w:tcPr>
            <w:tcW w:w="105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61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37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《中华人民共和国会计法》第四十</w:t>
            </w:r>
            <w:r w:rsidRPr="005443E0">
              <w:rPr>
                <w:rFonts w:ascii="仿宋" w:eastAsia="仿宋" w:hAnsi="仿宋" w:cs="仿宋" w:hint="eastAsia"/>
                <w:szCs w:val="21"/>
              </w:rPr>
              <w:t>四</w:t>
            </w:r>
            <w:r w:rsidRPr="005443E0">
              <w:rPr>
                <w:rFonts w:ascii="仿宋" w:eastAsia="仿宋" w:hAnsi="仿宋" w:cs="仿宋" w:hint="eastAsia"/>
                <w:szCs w:val="21"/>
              </w:rPr>
              <w:t>条：财政部门及有关行政部门的工作人员在实施</w:t>
            </w:r>
            <w:r w:rsidRPr="005443E0">
              <w:rPr>
                <w:rFonts w:ascii="仿宋" w:eastAsia="仿宋" w:hAnsi="仿宋" w:cs="仿宋" w:hint="eastAsia"/>
                <w:szCs w:val="21"/>
              </w:rPr>
              <w:t>监督管理中滥用职权、玩忽职守、徇私舞弊或者泄露国家秘密、工作秘密、商业秘密、个人隐私、个人信息的，依法给予处分；构成犯罪的，依法追究刑事责任。</w:t>
            </w:r>
          </w:p>
        </w:tc>
        <w:tc>
          <w:tcPr>
            <w:tcW w:w="105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w:t>
            </w:r>
            <w:r w:rsidRPr="005443E0">
              <w:rPr>
                <w:rFonts w:ascii="仿宋" w:eastAsia="仿宋" w:hAnsi="仿宋" w:cs="仿宋" w:hint="eastAsia"/>
                <w:szCs w:val="21"/>
              </w:rPr>
              <w:t xml:space="preserve">                                                                                                                                                                                     </w:t>
            </w:r>
            <w:r w:rsidRPr="005443E0">
              <w:rPr>
                <w:rFonts w:ascii="仿宋" w:eastAsia="仿宋" w:hAnsi="仿宋" w:cs="仿宋" w:hint="eastAsia"/>
                <w:szCs w:val="21"/>
              </w:rPr>
              <w:t xml:space="preserve">                                                                                                                                                                                                                                                                </w:t>
            </w:r>
            <w:r w:rsidRPr="005443E0">
              <w:rPr>
                <w:rFonts w:ascii="仿宋" w:eastAsia="仿宋" w:hAnsi="仿宋" w:cs="仿宋" w:hint="eastAsia"/>
                <w:szCs w:val="21"/>
              </w:rPr>
              <w:t xml:space="preserve">                                                                                                                                                                                            </w:t>
            </w:r>
            <w:r w:rsidRPr="005443E0">
              <w:rPr>
                <w:rFonts w:ascii="仿宋" w:eastAsia="仿宋" w:hAnsi="仿宋" w:cs="仿宋" w:hint="eastAsia"/>
                <w:szCs w:val="21"/>
              </w:rPr>
              <w:t>条法股</w:t>
            </w:r>
          </w:p>
        </w:tc>
      </w:tr>
      <w:tr w:rsidR="00CC5EB0" w:rsidRPr="005443E0">
        <w:trPr>
          <w:trHeight w:val="525"/>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0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00"/>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0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50"/>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0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43"/>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0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63"/>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0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62"/>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0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0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0"/>
          <w:jc w:val="center"/>
        </w:trPr>
        <w:tc>
          <w:tcPr>
            <w:tcW w:w="87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0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08"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37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r w:rsidRPr="005443E0">
        <w:rPr>
          <w:rFonts w:ascii="仿宋" w:eastAsia="仿宋" w:hAnsi="仿宋" w:cs="仿宋" w:hint="eastAsia"/>
          <w:szCs w:val="21"/>
        </w:rPr>
        <w:lastRenderedPageBreak/>
        <w:t xml:space="preserve">                                                      </w:t>
      </w:r>
    </w:p>
    <w:tbl>
      <w:tblPr>
        <w:tblW w:w="15450" w:type="dxa"/>
        <w:jc w:val="center"/>
        <w:tblLayout w:type="fixed"/>
        <w:tblCellMar>
          <w:left w:w="0" w:type="dxa"/>
          <w:right w:w="0" w:type="dxa"/>
        </w:tblCellMar>
        <w:tblLook w:val="04A0"/>
      </w:tblPr>
      <w:tblGrid>
        <w:gridCol w:w="1144"/>
        <w:gridCol w:w="1288"/>
        <w:gridCol w:w="4161"/>
        <w:gridCol w:w="843"/>
        <w:gridCol w:w="646"/>
        <w:gridCol w:w="4741"/>
        <w:gridCol w:w="1259"/>
        <w:gridCol w:w="1368"/>
      </w:tblGrid>
      <w:tr w:rsidR="00CC5EB0" w:rsidRPr="005443E0">
        <w:trPr>
          <w:trHeight w:val="635"/>
          <w:jc w:val="center"/>
        </w:trPr>
        <w:tc>
          <w:tcPr>
            <w:tcW w:w="1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2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1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2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560"/>
          <w:jc w:val="center"/>
        </w:trPr>
        <w:tc>
          <w:tcPr>
            <w:tcW w:w="114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18</w:t>
            </w:r>
          </w:p>
        </w:tc>
        <w:tc>
          <w:tcPr>
            <w:tcW w:w="128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隐匿或者故意销毁依法应当保存的会计凭证、会计账簿、财务会计报告的处罚</w:t>
            </w:r>
          </w:p>
        </w:tc>
        <w:tc>
          <w:tcPr>
            <w:tcW w:w="4161"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 w:val="20"/>
                <w:szCs w:val="20"/>
              </w:rPr>
              <w:t>《中华人民共和国会计法》第四十</w:t>
            </w:r>
            <w:r w:rsidRPr="005443E0">
              <w:rPr>
                <w:rFonts w:ascii="仿宋" w:eastAsia="仿宋" w:hAnsi="仿宋" w:cs="仿宋" w:hint="eastAsia"/>
                <w:sz w:val="20"/>
                <w:szCs w:val="20"/>
              </w:rPr>
              <w:t>一</w:t>
            </w:r>
            <w:r w:rsidRPr="005443E0">
              <w:rPr>
                <w:rFonts w:ascii="仿宋" w:eastAsia="仿宋" w:hAnsi="仿宋" w:cs="仿宋" w:hint="eastAsia"/>
                <w:sz w:val="20"/>
                <w:szCs w:val="20"/>
              </w:rPr>
              <w:t>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伪造、变造会计凭证、会计账簿，编制虚假财务会计报告，隐匿或者故意销毁依法应当保存的会计凭证、会计账簿、财务会计报告的，由县级以上人民政府财政部门责令限期改正，给予警告、通报批评，没收违法所得，违法所得二十万元以上的，对单位可以并处违法所得一倍以上十倍以下的罚款，没有违法所得或者违法所得不足二十万元的，可以并处二十万元以上二百万元以下的罚款；对其直接负责的主管人员和其他直接责任人员可以处十万元以上五十万元以下的罚款，情节严重的，可以处五十万元以上二百万元以下的罚款；属于</w:t>
            </w:r>
            <w:r w:rsidRPr="005443E0">
              <w:rPr>
                <w:rFonts w:ascii="仿宋" w:eastAsia="仿宋" w:hAnsi="仿宋" w:cs="仿宋" w:hint="eastAsia"/>
                <w:sz w:val="20"/>
                <w:szCs w:val="20"/>
              </w:rPr>
              <w:t>公职人员的，还应当依法给予处分；其中的会计人员，五年内不得从事会计工作；构成犯罪的，依法追究刑事责任。</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《财政部门实施会计监督办法》（财政部令第</w:t>
            </w:r>
            <w:r w:rsidRPr="005443E0">
              <w:rPr>
                <w:rFonts w:ascii="仿宋" w:eastAsia="仿宋" w:hAnsi="仿宋" w:cs="仿宋" w:hint="eastAsia"/>
                <w:szCs w:val="21"/>
              </w:rPr>
              <w:t>10</w:t>
            </w:r>
            <w:r w:rsidRPr="005443E0">
              <w:rPr>
                <w:rFonts w:ascii="仿宋" w:eastAsia="仿宋" w:hAnsi="仿宋" w:cs="仿宋" w:hint="eastAsia"/>
                <w:szCs w:val="21"/>
              </w:rPr>
              <w:t>号）第三条：“县级以上财政部门负责本行政区域的会计监督检查，并依法对违法会计行为实施行政处罚。跨行政区域行政处罚案件的管辖确定，由相关的财政部门协商解决；协商不成的，报请共同的上一级财政部门指定管辖。上级财政部门可以直接查处下级财政部门管辖的案件，下级财政部门对于重大、疑难案件可以报请上级财政部门管辖。”第三十条：“财政部门在对本办法第九条、第十条、第十一</w:t>
            </w:r>
            <w:r w:rsidRPr="005443E0">
              <w:rPr>
                <w:rFonts w:ascii="仿宋" w:eastAsia="仿宋" w:hAnsi="仿宋" w:cs="仿宋" w:hint="eastAsia"/>
                <w:szCs w:val="21"/>
              </w:rPr>
              <w:t>条、第十二条、第十三条规定的内容实施会计监督检查中，发现有隐匿或者故意销毁依法应当保存的会计凭证、会计账簿、财务会计报告的违法会计行为的，应当依照《会计法》第四十</w:t>
            </w:r>
            <w:r w:rsidRPr="005443E0">
              <w:rPr>
                <w:rFonts w:ascii="仿宋" w:eastAsia="仿宋" w:hAnsi="仿宋" w:cs="仿宋" w:hint="eastAsia"/>
                <w:szCs w:val="21"/>
              </w:rPr>
              <w:t>四</w:t>
            </w:r>
            <w:r w:rsidRPr="005443E0">
              <w:rPr>
                <w:rFonts w:ascii="仿宋" w:eastAsia="仿宋" w:hAnsi="仿宋" w:cs="仿宋" w:hint="eastAsia"/>
                <w:szCs w:val="21"/>
              </w:rPr>
              <w:t>条的规定处理。”</w:t>
            </w:r>
          </w:p>
        </w:tc>
        <w:tc>
          <w:tcPr>
            <w:tcW w:w="84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646"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7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25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《中华人民共和国会计法》第四十</w:t>
            </w:r>
            <w:r w:rsidRPr="005443E0">
              <w:rPr>
                <w:rFonts w:ascii="仿宋" w:eastAsia="仿宋" w:hAnsi="仿宋" w:cs="仿宋" w:hint="eastAsia"/>
                <w:szCs w:val="21"/>
              </w:rPr>
              <w:t>四</w:t>
            </w:r>
            <w:r w:rsidRPr="005443E0">
              <w:rPr>
                <w:rFonts w:ascii="仿宋" w:eastAsia="仿宋" w:hAnsi="仿宋" w:cs="仿宋" w:hint="eastAsia"/>
                <w:szCs w:val="21"/>
              </w:rPr>
              <w:t>条：财政部门及有关行政部门的工作人员在实施监督管理中滥用职权、玩忽职守、徇私舞弊或者泄露国家秘密、工作秘密、商业秘密、个人隐私、个人信息的，依法给予处分；构成犯罪的，依法追究刑事责任。</w:t>
            </w:r>
          </w:p>
        </w:tc>
        <w:tc>
          <w:tcPr>
            <w:tcW w:w="136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512"/>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6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7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25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88"/>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6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7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25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75"/>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6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7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25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50"/>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6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7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25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12"/>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6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7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25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13"/>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6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7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25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2"/>
          <w:jc w:val="center"/>
        </w:trPr>
        <w:tc>
          <w:tcPr>
            <w:tcW w:w="114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61"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259"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rPr>
          <w:rFonts w:ascii="仿宋" w:eastAsia="仿宋" w:hAnsi="仿宋" w:cs="仿宋"/>
          <w:szCs w:val="21"/>
        </w:rPr>
      </w:pPr>
    </w:p>
    <w:tbl>
      <w:tblPr>
        <w:tblW w:w="15450" w:type="dxa"/>
        <w:jc w:val="center"/>
        <w:tblLayout w:type="fixed"/>
        <w:tblCellMar>
          <w:left w:w="0" w:type="dxa"/>
          <w:right w:w="0" w:type="dxa"/>
        </w:tblCellMar>
        <w:tblLook w:val="04A0"/>
      </w:tblPr>
      <w:tblGrid>
        <w:gridCol w:w="1144"/>
        <w:gridCol w:w="1200"/>
        <w:gridCol w:w="4172"/>
        <w:gridCol w:w="635"/>
        <w:gridCol w:w="843"/>
        <w:gridCol w:w="4644"/>
        <w:gridCol w:w="1378"/>
        <w:gridCol w:w="1434"/>
      </w:tblGrid>
      <w:tr w:rsidR="00CC5EB0" w:rsidRPr="005443E0">
        <w:trPr>
          <w:trHeight w:val="635"/>
          <w:jc w:val="center"/>
        </w:trPr>
        <w:tc>
          <w:tcPr>
            <w:tcW w:w="1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lastRenderedPageBreak/>
              <w:t>序号</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项目名称</w:t>
            </w:r>
          </w:p>
        </w:tc>
        <w:tc>
          <w:tcPr>
            <w:tcW w:w="4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实施依据</w:t>
            </w:r>
          </w:p>
        </w:tc>
        <w:tc>
          <w:tcPr>
            <w:tcW w:w="6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类别</w:t>
            </w:r>
          </w:p>
        </w:tc>
        <w:tc>
          <w:tcPr>
            <w:tcW w:w="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办理环节</w:t>
            </w:r>
          </w:p>
        </w:tc>
        <w:tc>
          <w:tcPr>
            <w:tcW w:w="46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责任事项</w:t>
            </w:r>
          </w:p>
        </w:tc>
        <w:tc>
          <w:tcPr>
            <w:tcW w:w="13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4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责任科室</w:t>
            </w:r>
          </w:p>
        </w:tc>
      </w:tr>
      <w:tr w:rsidR="00CC5EB0" w:rsidRPr="005443E0">
        <w:trPr>
          <w:trHeight w:val="816"/>
          <w:jc w:val="center"/>
        </w:trPr>
        <w:tc>
          <w:tcPr>
            <w:tcW w:w="114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19</w:t>
            </w:r>
          </w:p>
        </w:tc>
        <w:tc>
          <w:tcPr>
            <w:tcW w:w="120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授意、指使、强令会计机构、会计人员及其他人员编制、对外提供虚假的或者隐瞒重要事实的财务会计报告，或者隐匿、故意销毁依法应当保存的财务会计报告的处罚</w:t>
            </w:r>
          </w:p>
        </w:tc>
        <w:tc>
          <w:tcPr>
            <w:tcW w:w="4172"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《中华人民共和国会计法》第四十</w:t>
            </w:r>
            <w:r w:rsidRPr="005443E0">
              <w:rPr>
                <w:rFonts w:ascii="仿宋" w:eastAsia="仿宋" w:hAnsi="仿宋" w:cs="仿宋" w:hint="eastAsia"/>
                <w:szCs w:val="21"/>
              </w:rPr>
              <w:t>二</w:t>
            </w:r>
            <w:r w:rsidRPr="005443E0">
              <w:rPr>
                <w:rFonts w:ascii="仿宋" w:eastAsia="仿宋" w:hAnsi="仿宋" w:cs="仿宋" w:hint="eastAsia"/>
                <w:szCs w:val="21"/>
              </w:rPr>
              <w:t>条：“授意、指使、强令会计机构、会计人员及其他人员伪造、变造会计凭证、会计账簿，编制虚假财务会计报告或者隐匿、故意销毁依法应当保存的会计凭证、会计账簿、财务会计报告的，由县级以上人民政府财政部门给予警告、通报批评，可以并处二十万元以上一百万元以下的罚款；情节严重的，可以并处一百万元以上五百万元以下的罚款；属于公职人员的，还</w:t>
            </w:r>
            <w:r w:rsidRPr="005443E0">
              <w:rPr>
                <w:rFonts w:ascii="仿宋" w:eastAsia="仿宋" w:hAnsi="仿宋" w:cs="仿宋" w:hint="eastAsia"/>
                <w:szCs w:val="21"/>
              </w:rPr>
              <w:t>应当依法给予处分；构成犯罪的，依法追究刑事责任。”</w:t>
            </w:r>
            <w:r w:rsidRPr="005443E0">
              <w:rPr>
                <w:rFonts w:ascii="仿宋" w:eastAsia="仿宋" w:hAnsi="仿宋" w:cs="仿宋" w:hint="eastAsia"/>
                <w:szCs w:val="21"/>
              </w:rPr>
              <w:t xml:space="preserve"> </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《企业财务会计报告条例》（国务院令第</w:t>
            </w:r>
            <w:r w:rsidRPr="005443E0">
              <w:rPr>
                <w:rFonts w:ascii="仿宋" w:eastAsia="仿宋" w:hAnsi="仿宋" w:cs="仿宋" w:hint="eastAsia"/>
                <w:szCs w:val="21"/>
              </w:rPr>
              <w:t>287</w:t>
            </w:r>
            <w:r w:rsidRPr="005443E0">
              <w:rPr>
                <w:rFonts w:ascii="仿宋" w:eastAsia="仿宋" w:hAnsi="仿宋" w:cs="仿宋" w:hint="eastAsia"/>
                <w:szCs w:val="21"/>
              </w:rPr>
              <w:t>号）第四十一条：“授意、指使、强令会计机构、会计人员及其他人员编制、对外提供虚假的或者隐瞒重要事实的财务会计报告，或者隐匿、故意销毁依法应当保存的财务会计报告，构成犯罪的，依法追究刑事责任；尚不构成犯罪的，可以处</w:t>
            </w:r>
            <w:r w:rsidRPr="005443E0">
              <w:rPr>
                <w:rFonts w:ascii="仿宋" w:eastAsia="仿宋" w:hAnsi="仿宋" w:cs="仿宋" w:hint="eastAsia"/>
                <w:szCs w:val="21"/>
              </w:rPr>
              <w:t>5000</w:t>
            </w:r>
            <w:r w:rsidRPr="005443E0">
              <w:rPr>
                <w:rFonts w:ascii="仿宋" w:eastAsia="仿宋" w:hAnsi="仿宋" w:cs="仿宋" w:hint="eastAsia"/>
                <w:szCs w:val="21"/>
              </w:rPr>
              <w:t>元以上</w:t>
            </w:r>
            <w:r w:rsidRPr="005443E0">
              <w:rPr>
                <w:rFonts w:ascii="仿宋" w:eastAsia="仿宋" w:hAnsi="仿宋" w:cs="仿宋" w:hint="eastAsia"/>
                <w:szCs w:val="21"/>
              </w:rPr>
              <w:t>5</w:t>
            </w:r>
            <w:r w:rsidRPr="005443E0">
              <w:rPr>
                <w:rFonts w:ascii="仿宋" w:eastAsia="仿宋" w:hAnsi="仿宋" w:cs="仿宋" w:hint="eastAsia"/>
                <w:szCs w:val="21"/>
              </w:rPr>
              <w:t>万元以下的罚款；属于国家工作人员的，并依法给予降级、撤职、开除的行政处分或者纪律处分。”</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《财政部门实施会计监督办法》（财政部令第</w:t>
            </w:r>
            <w:r w:rsidRPr="005443E0">
              <w:rPr>
                <w:rFonts w:ascii="仿宋" w:eastAsia="仿宋" w:hAnsi="仿宋" w:cs="仿宋" w:hint="eastAsia"/>
                <w:szCs w:val="21"/>
              </w:rPr>
              <w:t>10</w:t>
            </w:r>
            <w:r w:rsidRPr="005443E0">
              <w:rPr>
                <w:rFonts w:ascii="仿宋" w:eastAsia="仿宋" w:hAnsi="仿宋" w:cs="仿宋" w:hint="eastAsia"/>
                <w:szCs w:val="21"/>
              </w:rPr>
              <w:t>号）第三十一条：“财政部门在实施会</w:t>
            </w:r>
            <w:r w:rsidRPr="005443E0">
              <w:rPr>
                <w:rFonts w:ascii="仿宋" w:eastAsia="仿宋" w:hAnsi="仿宋" w:cs="仿宋" w:hint="eastAsia"/>
                <w:szCs w:val="21"/>
              </w:rPr>
              <w:t>计监督检查中，发现被检查单位的有关人员有授意、指使、强令会计机构、会计人员及其他人员伪造、变造或者隐匿、故意销毁依法应当保存的会计凭证、会计账簿，编制虚假财务会计报告行为的，应当依照《会计法》第四十</w:t>
            </w:r>
            <w:r w:rsidRPr="005443E0">
              <w:rPr>
                <w:rFonts w:ascii="仿宋" w:eastAsia="仿宋" w:hAnsi="仿宋" w:cs="仿宋" w:hint="eastAsia"/>
                <w:szCs w:val="21"/>
              </w:rPr>
              <w:t>五</w:t>
            </w:r>
            <w:r w:rsidRPr="005443E0">
              <w:rPr>
                <w:rFonts w:ascii="仿宋" w:eastAsia="仿宋" w:hAnsi="仿宋" w:cs="仿宋" w:hint="eastAsia"/>
                <w:szCs w:val="21"/>
              </w:rPr>
              <w:t>条的规定处理。”</w:t>
            </w:r>
          </w:p>
        </w:tc>
        <w:tc>
          <w:tcPr>
            <w:tcW w:w="63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843"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37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《中华人民共和国会计法》第四十</w:t>
            </w:r>
            <w:r w:rsidRPr="005443E0">
              <w:rPr>
                <w:rFonts w:ascii="仿宋" w:eastAsia="仿宋" w:hAnsi="仿宋" w:cs="仿宋" w:hint="eastAsia"/>
                <w:szCs w:val="21"/>
              </w:rPr>
              <w:t>四</w:t>
            </w:r>
            <w:r w:rsidRPr="005443E0">
              <w:rPr>
                <w:rFonts w:ascii="仿宋" w:eastAsia="仿宋" w:hAnsi="仿宋" w:cs="仿宋" w:hint="eastAsia"/>
                <w:szCs w:val="21"/>
              </w:rPr>
              <w:t>条：财政部门及有关行政部门的工作人员在实施监督管理中滥用职权</w:t>
            </w:r>
            <w:r w:rsidRPr="005443E0">
              <w:rPr>
                <w:rFonts w:ascii="仿宋" w:eastAsia="仿宋" w:hAnsi="仿宋" w:cs="仿宋" w:hint="eastAsia"/>
                <w:szCs w:val="21"/>
              </w:rPr>
              <w:t>、玩忽职守、徇私舞弊或者泄露国家秘密、工作秘密、商业秘密、个人隐私、个人信息的，依法给予处分；构成犯罪的，依法追究刑事责任。</w:t>
            </w:r>
          </w:p>
        </w:tc>
        <w:tc>
          <w:tcPr>
            <w:tcW w:w="143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525"/>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7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3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87"/>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7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3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25"/>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7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3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25"/>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7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3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75"/>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7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3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75"/>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7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3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43"/>
          <w:jc w:val="center"/>
        </w:trPr>
        <w:tc>
          <w:tcPr>
            <w:tcW w:w="114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72"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37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lastRenderedPageBreak/>
        <w:br w:type="page"/>
      </w:r>
    </w:p>
    <w:tbl>
      <w:tblPr>
        <w:tblW w:w="15052" w:type="dxa"/>
        <w:jc w:val="center"/>
        <w:tblLayout w:type="fixed"/>
        <w:tblCellMar>
          <w:left w:w="0" w:type="dxa"/>
          <w:right w:w="0" w:type="dxa"/>
        </w:tblCellMar>
        <w:tblLook w:val="04A0"/>
      </w:tblPr>
      <w:tblGrid>
        <w:gridCol w:w="746"/>
        <w:gridCol w:w="1485"/>
        <w:gridCol w:w="3558"/>
        <w:gridCol w:w="953"/>
        <w:gridCol w:w="810"/>
        <w:gridCol w:w="4752"/>
        <w:gridCol w:w="1380"/>
        <w:gridCol w:w="1368"/>
      </w:tblGrid>
      <w:tr w:rsidR="00CC5EB0" w:rsidRPr="005443E0">
        <w:trPr>
          <w:trHeight w:val="635"/>
          <w:jc w:val="center"/>
        </w:trPr>
        <w:tc>
          <w:tcPr>
            <w:tcW w:w="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5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3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796"/>
          <w:jc w:val="center"/>
        </w:trPr>
        <w:tc>
          <w:tcPr>
            <w:tcW w:w="74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20</w:t>
            </w:r>
          </w:p>
        </w:tc>
        <w:tc>
          <w:tcPr>
            <w:tcW w:w="148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代理记账机构采取欺骗手段获得代理记账许可证书、在经营期间未保持设立条件的处罚</w:t>
            </w:r>
          </w:p>
        </w:tc>
        <w:tc>
          <w:tcPr>
            <w:tcW w:w="3558"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ind w:firstLineChars="100" w:firstLine="210"/>
              <w:jc w:val="left"/>
              <w:textAlignment w:val="center"/>
              <w:rPr>
                <w:rFonts w:ascii="仿宋" w:eastAsia="仿宋" w:hAnsi="仿宋" w:cs="仿宋"/>
                <w:szCs w:val="21"/>
              </w:rPr>
            </w:pPr>
            <w:r w:rsidRPr="005443E0">
              <w:rPr>
                <w:rFonts w:ascii="仿宋" w:eastAsia="仿宋" w:hAnsi="仿宋" w:cs="仿宋" w:hint="eastAsia"/>
                <w:szCs w:val="21"/>
              </w:rPr>
              <w:t>《代理记账管理办法》（财政部令第</w:t>
            </w:r>
            <w:r w:rsidRPr="005443E0">
              <w:rPr>
                <w:rFonts w:ascii="仿宋" w:eastAsia="仿宋" w:hAnsi="仿宋" w:cs="仿宋" w:hint="eastAsia"/>
                <w:szCs w:val="21"/>
              </w:rPr>
              <w:t>98</w:t>
            </w:r>
            <w:r w:rsidRPr="005443E0">
              <w:rPr>
                <w:rFonts w:ascii="仿宋" w:eastAsia="仿宋" w:hAnsi="仿宋" w:cs="仿宋" w:hint="eastAsia"/>
                <w:szCs w:val="21"/>
              </w:rPr>
              <w:t>号）第十七条：“县级以上人民政府财政部门对代理记账机构及其从事代理记账业务情况实施监督，随机抽取检查对象、随机选派执法检查人员，并将抽查情况及查处结果依法及时向社会公开。对委托代理记账的企业因违反财税法律、法规受到处理处罚的，县级以上人民政府财政部门应当将其委托的代理记账机构列入重点检查对象。对其他部门移交的代理记账违法行为线索，县级以上人民政府财政部门应当及时予以查处。</w:t>
            </w:r>
          </w:p>
          <w:p w:rsidR="00CC5EB0" w:rsidRPr="005443E0" w:rsidRDefault="00A108B4">
            <w:pPr>
              <w:autoSpaceDN w:val="0"/>
              <w:snapToGrid w:val="0"/>
              <w:ind w:firstLine="437"/>
              <w:jc w:val="left"/>
              <w:textAlignment w:val="center"/>
              <w:rPr>
                <w:rFonts w:ascii="仿宋" w:eastAsia="仿宋" w:hAnsi="仿宋" w:cs="仿宋"/>
                <w:szCs w:val="21"/>
              </w:rPr>
            </w:pPr>
            <w:r w:rsidRPr="005443E0">
              <w:rPr>
                <w:rFonts w:ascii="仿宋" w:eastAsia="仿宋" w:hAnsi="仿宋" w:cs="仿宋" w:hint="eastAsia"/>
                <w:szCs w:val="21"/>
              </w:rPr>
              <w:t>第十九条：“代理记账机</w:t>
            </w:r>
            <w:r w:rsidRPr="005443E0">
              <w:rPr>
                <w:rFonts w:ascii="仿宋" w:eastAsia="仿宋" w:hAnsi="仿宋" w:cs="仿宋" w:hint="eastAsia"/>
                <w:szCs w:val="21"/>
              </w:rPr>
              <w:t>构采取欺骗、贿赂等不正当手段取得代理记账资格的，由审批机关撤销其资格，并对代理记账机构及其负责人给予警告，记入会计领域违法失信记录，根据有关规定实施联合惩戒，并向社会公告。”</w:t>
            </w:r>
          </w:p>
          <w:p w:rsidR="00CC5EB0" w:rsidRPr="005443E0" w:rsidRDefault="00A108B4">
            <w:pPr>
              <w:autoSpaceDN w:val="0"/>
              <w:snapToGrid w:val="0"/>
              <w:ind w:firstLine="437"/>
              <w:jc w:val="left"/>
              <w:textAlignment w:val="center"/>
              <w:rPr>
                <w:rFonts w:ascii="仿宋" w:eastAsia="仿宋" w:hAnsi="仿宋" w:cs="仿宋"/>
                <w:szCs w:val="21"/>
              </w:rPr>
            </w:pPr>
            <w:r w:rsidRPr="005443E0">
              <w:rPr>
                <w:rFonts w:ascii="仿宋" w:eastAsia="仿宋" w:hAnsi="仿宋" w:cs="仿宋" w:hint="eastAsia"/>
                <w:szCs w:val="21"/>
              </w:rPr>
              <w:t>第二十条：“代理记账机构在经营期间达不到本办法规定的资格条件的，审批机关发现后，应当责令其在</w:t>
            </w:r>
            <w:r w:rsidRPr="005443E0">
              <w:rPr>
                <w:rFonts w:ascii="仿宋" w:eastAsia="仿宋" w:hAnsi="仿宋" w:cs="仿宋" w:hint="eastAsia"/>
                <w:szCs w:val="21"/>
              </w:rPr>
              <w:t>60</w:t>
            </w:r>
            <w:r w:rsidRPr="005443E0">
              <w:rPr>
                <w:rFonts w:ascii="仿宋" w:eastAsia="仿宋" w:hAnsi="仿宋" w:cs="仿宋" w:hint="eastAsia"/>
                <w:szCs w:val="21"/>
              </w:rPr>
              <w:t>日内整改；逾期仍达不到规定条件的，由审批机关撤销其代理记账资格。”</w:t>
            </w:r>
          </w:p>
        </w:tc>
        <w:tc>
          <w:tcPr>
            <w:tcW w:w="9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行政处罚</w:t>
            </w:r>
          </w:p>
        </w:tc>
        <w:tc>
          <w:tcPr>
            <w:tcW w:w="810"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w:t>
            </w:r>
            <w:r w:rsidRPr="005443E0">
              <w:rPr>
                <w:rFonts w:ascii="仿宋" w:eastAsia="仿宋" w:hAnsi="仿宋" w:cs="仿宋" w:hint="eastAsia"/>
                <w:szCs w:val="21"/>
              </w:rPr>
              <w:t>案件予以审查，决定是否立案。</w:t>
            </w:r>
          </w:p>
        </w:tc>
        <w:tc>
          <w:tcPr>
            <w:tcW w:w="138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《代理记账管理办法》第二十七条：县级以上人民政府财政部门及其工作人员在代理记账资格管理过程中，滥用职权、玩忽职守、徇私舞弊的，依法给予行政处分；涉嫌犯罪的，移送司法机关处理。</w:t>
            </w:r>
          </w:p>
        </w:tc>
        <w:tc>
          <w:tcPr>
            <w:tcW w:w="136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税政与条法股、</w:t>
            </w:r>
            <w:r w:rsidRPr="005443E0">
              <w:rPr>
                <w:rFonts w:ascii="仿宋" w:eastAsia="仿宋" w:hAnsi="仿宋" w:cs="仿宋" w:hint="eastAsia"/>
                <w:szCs w:val="21"/>
              </w:rPr>
              <w:t>会计股</w:t>
            </w:r>
          </w:p>
        </w:tc>
      </w:tr>
      <w:tr w:rsidR="00CC5EB0" w:rsidRPr="005443E0">
        <w:trPr>
          <w:trHeight w:val="871"/>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00"/>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695"/>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984"/>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589"/>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902"/>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428"/>
          <w:jc w:val="center"/>
        </w:trPr>
        <w:tc>
          <w:tcPr>
            <w:tcW w:w="74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148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3558" w:type="dxa"/>
            <w:vMerge/>
            <w:tcBorders>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textAlignment w:val="center"/>
              <w:rPr>
                <w:rFonts w:ascii="仿宋" w:eastAsia="仿宋" w:hAnsi="仿宋" w:cs="仿宋"/>
                <w:szCs w:val="21"/>
              </w:rPr>
            </w:pPr>
          </w:p>
        </w:tc>
        <w:tc>
          <w:tcPr>
            <w:tcW w:w="953"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38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635"/>
          <w:jc w:val="center"/>
        </w:trPr>
        <w:tc>
          <w:tcPr>
            <w:tcW w:w="74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jc w:val="center"/>
              <w:rPr>
                <w:rFonts w:ascii="黑体" w:eastAsia="黑体" w:hAnsi="黑体" w:cs="黑体"/>
                <w:sz w:val="24"/>
              </w:rPr>
            </w:pPr>
            <w:r w:rsidRPr="005443E0">
              <w:lastRenderedPageBreak/>
              <w:br w:type="page"/>
            </w:r>
            <w:r w:rsidRPr="005443E0">
              <w:rPr>
                <w:rFonts w:ascii="黑体" w:eastAsia="黑体" w:hAnsi="黑体" w:cs="黑体" w:hint="eastAsia"/>
                <w:kern w:val="0"/>
                <w:sz w:val="24"/>
              </w:rPr>
              <w:t>序号</w:t>
            </w:r>
          </w:p>
        </w:tc>
        <w:tc>
          <w:tcPr>
            <w:tcW w:w="148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55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5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81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5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38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6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842"/>
          <w:jc w:val="center"/>
        </w:trPr>
        <w:tc>
          <w:tcPr>
            <w:tcW w:w="74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21</w:t>
            </w:r>
          </w:p>
        </w:tc>
        <w:tc>
          <w:tcPr>
            <w:tcW w:w="1485"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对企业随意改变会计要素的确认和计量标准等的处罚</w:t>
            </w:r>
          </w:p>
        </w:tc>
        <w:tc>
          <w:tcPr>
            <w:tcW w:w="3558"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 w:val="20"/>
                <w:szCs w:val="20"/>
              </w:rPr>
            </w:pPr>
            <w:r w:rsidRPr="005443E0">
              <w:rPr>
                <w:rFonts w:ascii="仿宋" w:eastAsia="仿宋" w:hAnsi="仿宋" w:cs="仿宋" w:hint="eastAsia"/>
                <w:sz w:val="20"/>
                <w:szCs w:val="20"/>
              </w:rPr>
              <w:t>《企业财务会计报告条例》（国务院令第</w:t>
            </w:r>
            <w:r w:rsidRPr="005443E0">
              <w:rPr>
                <w:rFonts w:ascii="仿宋" w:eastAsia="仿宋" w:hAnsi="仿宋" w:cs="仿宋" w:hint="eastAsia"/>
                <w:sz w:val="20"/>
                <w:szCs w:val="20"/>
              </w:rPr>
              <w:t>287</w:t>
            </w:r>
            <w:r w:rsidRPr="005443E0">
              <w:rPr>
                <w:rFonts w:ascii="仿宋" w:eastAsia="仿宋" w:hAnsi="仿宋" w:cs="仿宋" w:hint="eastAsia"/>
                <w:sz w:val="20"/>
                <w:szCs w:val="20"/>
              </w:rPr>
              <w:t>号）第三十九条：“违反本条例规定，有下列行为之一的，由县级以上人民政府财政部门责令限期改正，对企业可以处</w:t>
            </w:r>
            <w:r w:rsidRPr="005443E0">
              <w:rPr>
                <w:rFonts w:ascii="仿宋" w:eastAsia="仿宋" w:hAnsi="仿宋" w:cs="仿宋" w:hint="eastAsia"/>
                <w:sz w:val="20"/>
                <w:szCs w:val="20"/>
              </w:rPr>
              <w:t>3000</w:t>
            </w:r>
            <w:r w:rsidRPr="005443E0">
              <w:rPr>
                <w:rFonts w:ascii="仿宋" w:eastAsia="仿宋" w:hAnsi="仿宋" w:cs="仿宋" w:hint="eastAsia"/>
                <w:sz w:val="20"/>
                <w:szCs w:val="20"/>
              </w:rPr>
              <w:t>元以上</w:t>
            </w:r>
            <w:r w:rsidRPr="005443E0">
              <w:rPr>
                <w:rFonts w:ascii="仿宋" w:eastAsia="仿宋" w:hAnsi="仿宋" w:cs="仿宋" w:hint="eastAsia"/>
                <w:sz w:val="20"/>
                <w:szCs w:val="20"/>
              </w:rPr>
              <w:t>5</w:t>
            </w:r>
            <w:r w:rsidRPr="005443E0">
              <w:rPr>
                <w:rFonts w:ascii="仿宋" w:eastAsia="仿宋" w:hAnsi="仿宋" w:cs="仿宋" w:hint="eastAsia"/>
                <w:sz w:val="20"/>
                <w:szCs w:val="20"/>
              </w:rPr>
              <w:t>万元以下的罚款；对直接负责的主管人员和其他直接责任人员，可以处</w:t>
            </w:r>
            <w:r w:rsidRPr="005443E0">
              <w:rPr>
                <w:rFonts w:ascii="仿宋" w:eastAsia="仿宋" w:hAnsi="仿宋" w:cs="仿宋" w:hint="eastAsia"/>
                <w:sz w:val="20"/>
                <w:szCs w:val="20"/>
              </w:rPr>
              <w:t>2000</w:t>
            </w:r>
            <w:r w:rsidRPr="005443E0">
              <w:rPr>
                <w:rFonts w:ascii="仿宋" w:eastAsia="仿宋" w:hAnsi="仿宋" w:cs="仿宋" w:hint="eastAsia"/>
                <w:sz w:val="20"/>
                <w:szCs w:val="20"/>
              </w:rPr>
              <w:t>元以上</w:t>
            </w:r>
            <w:r w:rsidRPr="005443E0">
              <w:rPr>
                <w:rFonts w:ascii="仿宋" w:eastAsia="仿宋" w:hAnsi="仿宋" w:cs="仿宋" w:hint="eastAsia"/>
                <w:sz w:val="20"/>
                <w:szCs w:val="20"/>
              </w:rPr>
              <w:t>2</w:t>
            </w:r>
            <w:r w:rsidRPr="005443E0">
              <w:rPr>
                <w:rFonts w:ascii="仿宋" w:eastAsia="仿宋" w:hAnsi="仿宋" w:cs="仿宋" w:hint="eastAsia"/>
                <w:sz w:val="20"/>
                <w:szCs w:val="20"/>
              </w:rPr>
              <w:t>万元以下的罚款；属于国家工作人员的，并依法给予行政处分或者纪律处分：（一）随意改变会计要素的确认和计量标准的；（二）随意改变财务会计报告的编制基础、编制依据、编制原则和方法的；（三）提前或者延迟结账日结账的；（四）在编制年度</w:t>
            </w:r>
            <w:r w:rsidRPr="005443E0">
              <w:rPr>
                <w:rFonts w:ascii="仿宋" w:eastAsia="仿宋" w:hAnsi="仿宋" w:cs="仿宋" w:hint="eastAsia"/>
                <w:sz w:val="20"/>
                <w:szCs w:val="20"/>
              </w:rPr>
              <w:t>财务会计报告前，未按照本条例规定全面清查资产、核实债务的；（五）拒绝财政部门和其他有关部门对财务会计报告依法进行的监督检查，或者不如实提供有关情况的。会计人员有前款所列行为之一，情节严重的，由县级以上人民政府财政部门吊销会计从业资格证书。”</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 w:val="20"/>
                <w:szCs w:val="20"/>
              </w:rPr>
              <w:t>《财政部门实施会计监督办法》（财政部令第</w:t>
            </w:r>
            <w:r w:rsidRPr="005443E0">
              <w:rPr>
                <w:rFonts w:ascii="仿宋" w:eastAsia="仿宋" w:hAnsi="仿宋" w:cs="仿宋" w:hint="eastAsia"/>
                <w:sz w:val="20"/>
                <w:szCs w:val="20"/>
              </w:rPr>
              <w:t>10</w:t>
            </w:r>
            <w:r w:rsidRPr="005443E0">
              <w:rPr>
                <w:rFonts w:ascii="仿宋" w:eastAsia="仿宋" w:hAnsi="仿宋" w:cs="仿宋" w:hint="eastAsia"/>
                <w:sz w:val="20"/>
                <w:szCs w:val="20"/>
              </w:rPr>
              <w:t>号）第三条：“县级以上财政部门负责本行政区域的会计监督检查，并依法对违法会计行为实施行政处罚。跨行政区域行政处罚案件的管辖确定，由相关的财政部门协商解决；协商不成的，报请共同的上一级财政部门指定管辖。上级财政部门可以直接查处下级财政部门管辖的案件，下级财政部门对于重大、疑难案件可以报请上级财政部门管辖。”</w:t>
            </w:r>
          </w:p>
        </w:tc>
        <w:tc>
          <w:tcPr>
            <w:tcW w:w="95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szCs w:val="21"/>
              </w:rPr>
            </w:pPr>
            <w:r w:rsidRPr="005443E0">
              <w:rPr>
                <w:rFonts w:ascii="仿宋" w:eastAsia="仿宋" w:hAnsi="仿宋" w:cs="仿宋" w:hint="eastAsia"/>
                <w:kern w:val="0"/>
                <w:szCs w:val="21"/>
                <w:lang/>
              </w:rPr>
              <w:t>立案</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textAlignment w:val="center"/>
              <w:rPr>
                <w:rFonts w:ascii="仿宋" w:eastAsia="仿宋" w:hAnsi="仿宋" w:cs="仿宋"/>
                <w:szCs w:val="21"/>
              </w:rPr>
            </w:pPr>
            <w:r w:rsidRPr="005443E0">
              <w:rPr>
                <w:rFonts w:ascii="仿宋" w:eastAsia="仿宋" w:hAnsi="仿宋" w:cs="仿宋" w:hint="eastAsia"/>
                <w:kern w:val="0"/>
                <w:szCs w:val="21"/>
                <w:lang/>
              </w:rPr>
              <w:t>1.</w:t>
            </w:r>
            <w:r w:rsidRPr="005443E0">
              <w:rPr>
                <w:rFonts w:ascii="仿宋" w:eastAsia="仿宋" w:hAnsi="仿宋" w:cs="仿宋" w:hint="eastAsia"/>
                <w:kern w:val="0"/>
                <w:szCs w:val="21"/>
                <w:lang/>
              </w:rPr>
              <w:t>立案责任：对检查中发现、接到举报投诉国家机关及其工作人员违反规定使用、骗取政府承贷或者担保的外国政府贷款、国际金融组织贷款的行为或经有关部门</w:t>
            </w:r>
            <w:r w:rsidRPr="005443E0">
              <w:rPr>
                <w:rFonts w:ascii="仿宋" w:eastAsia="仿宋" w:hAnsi="仿宋" w:cs="仿宋" w:hint="eastAsia"/>
                <w:kern w:val="0"/>
                <w:szCs w:val="21"/>
                <w:lang/>
              </w:rPr>
              <w:t>移送此类违法案件予以审查，决定是否立案。</w:t>
            </w:r>
          </w:p>
        </w:tc>
        <w:tc>
          <w:tcPr>
            <w:tcW w:w="138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《中华人民共和国会计法》第四十四条：</w:t>
            </w:r>
            <w:r w:rsidRPr="005443E0">
              <w:rPr>
                <w:rFonts w:ascii="仿宋" w:eastAsia="仿宋" w:hAnsi="仿宋" w:cs="仿宋" w:hint="eastAsia"/>
                <w:szCs w:val="21"/>
              </w:rPr>
              <w:t>财政部门及有关行政部门的工作人员在实施监督管理中滥用职权、玩忽职守、徇私舞弊或者泄露国家秘密、工作秘密、商业秘密、个人隐私、个人信息的，依法给予处分；构成犯罪的，依法追究刑事责任。</w:t>
            </w:r>
          </w:p>
        </w:tc>
        <w:tc>
          <w:tcPr>
            <w:tcW w:w="136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1061"/>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szCs w:val="21"/>
              </w:rPr>
            </w:pPr>
            <w:r w:rsidRPr="005443E0">
              <w:rPr>
                <w:rFonts w:ascii="仿宋" w:eastAsia="仿宋" w:hAnsi="仿宋" w:cs="仿宋" w:hint="eastAsia"/>
                <w:kern w:val="0"/>
                <w:szCs w:val="21"/>
                <w:lang/>
              </w:rPr>
              <w:t>调查</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textAlignment w:val="center"/>
              <w:rPr>
                <w:rFonts w:ascii="仿宋" w:eastAsia="仿宋" w:hAnsi="仿宋" w:cs="仿宋"/>
                <w:szCs w:val="21"/>
              </w:rPr>
            </w:pPr>
            <w:r w:rsidRPr="005443E0">
              <w:rPr>
                <w:rFonts w:ascii="仿宋" w:eastAsia="仿宋" w:hAnsi="仿宋" w:cs="仿宋" w:hint="eastAsia"/>
                <w:kern w:val="0"/>
                <w:szCs w:val="21"/>
                <w:lang/>
              </w:rPr>
              <w:t>2.</w:t>
            </w:r>
            <w:r w:rsidRPr="005443E0">
              <w:rPr>
                <w:rFonts w:ascii="仿宋" w:eastAsia="仿宋" w:hAnsi="仿宋" w:cs="仿宋" w:hint="eastAsia"/>
                <w:kern w:val="0"/>
                <w:szCs w:val="21"/>
                <w:lang/>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52"/>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szCs w:val="21"/>
              </w:rPr>
            </w:pPr>
            <w:r w:rsidRPr="005443E0">
              <w:rPr>
                <w:rFonts w:ascii="仿宋" w:eastAsia="仿宋" w:hAnsi="仿宋" w:cs="仿宋" w:hint="eastAsia"/>
                <w:kern w:val="0"/>
                <w:szCs w:val="21"/>
                <w:lang/>
              </w:rPr>
              <w:t>审查</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textAlignment w:val="center"/>
              <w:rPr>
                <w:rFonts w:ascii="仿宋" w:eastAsia="仿宋" w:hAnsi="仿宋" w:cs="仿宋"/>
                <w:szCs w:val="21"/>
              </w:rPr>
            </w:pPr>
            <w:r w:rsidRPr="005443E0">
              <w:rPr>
                <w:rFonts w:ascii="仿宋" w:eastAsia="仿宋" w:hAnsi="仿宋" w:cs="仿宋" w:hint="eastAsia"/>
                <w:kern w:val="0"/>
                <w:szCs w:val="21"/>
                <w:lang/>
              </w:rPr>
              <w:t>3.</w:t>
            </w:r>
            <w:r w:rsidRPr="005443E0">
              <w:rPr>
                <w:rFonts w:ascii="仿宋" w:eastAsia="仿宋" w:hAnsi="仿宋" w:cs="仿宋" w:hint="eastAsia"/>
                <w:kern w:val="0"/>
                <w:szCs w:val="21"/>
                <w:lang/>
              </w:rPr>
              <w:t>审查责任：对案件违法事实、证据、调查取证程序、法律适用、处罚种类和幅度、当事人陈述和申辩理由等方面进行审查，提出处理意见。</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91"/>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szCs w:val="21"/>
              </w:rPr>
            </w:pPr>
            <w:r w:rsidRPr="005443E0">
              <w:rPr>
                <w:rFonts w:ascii="仿宋" w:eastAsia="仿宋" w:hAnsi="仿宋" w:cs="仿宋" w:hint="eastAsia"/>
                <w:kern w:val="0"/>
                <w:szCs w:val="21"/>
                <w:lang/>
              </w:rPr>
              <w:t>告知</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textAlignment w:val="center"/>
              <w:rPr>
                <w:rFonts w:ascii="仿宋" w:eastAsia="仿宋" w:hAnsi="仿宋" w:cs="仿宋"/>
                <w:szCs w:val="21"/>
              </w:rPr>
            </w:pPr>
            <w:r w:rsidRPr="005443E0">
              <w:rPr>
                <w:rFonts w:ascii="仿宋" w:eastAsia="仿宋" w:hAnsi="仿宋" w:cs="仿宋" w:hint="eastAsia"/>
                <w:kern w:val="0"/>
                <w:szCs w:val="21"/>
                <w:lang/>
              </w:rPr>
              <w:t>4.</w:t>
            </w:r>
            <w:r w:rsidRPr="005443E0">
              <w:rPr>
                <w:rFonts w:ascii="仿宋" w:eastAsia="仿宋" w:hAnsi="仿宋" w:cs="仿宋" w:hint="eastAsia"/>
                <w:kern w:val="0"/>
                <w:szCs w:val="21"/>
                <w:lang/>
              </w:rPr>
              <w:t>告知责任：在做出行政处罚决定前，书面告知当事人拟做出处罚决定的事实、理由、依据、处罚内容，以及当事人享有的陈述权、申辩权和听证权。</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16"/>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szCs w:val="21"/>
              </w:rPr>
            </w:pPr>
            <w:r w:rsidRPr="005443E0">
              <w:rPr>
                <w:rFonts w:ascii="仿宋" w:eastAsia="仿宋" w:hAnsi="仿宋" w:cs="仿宋" w:hint="eastAsia"/>
                <w:kern w:val="0"/>
                <w:szCs w:val="21"/>
                <w:lang/>
              </w:rPr>
              <w:t>决定</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textAlignment w:val="center"/>
              <w:rPr>
                <w:rFonts w:ascii="仿宋" w:eastAsia="仿宋" w:hAnsi="仿宋" w:cs="仿宋"/>
                <w:szCs w:val="21"/>
              </w:rPr>
            </w:pPr>
            <w:r w:rsidRPr="005443E0">
              <w:rPr>
                <w:rFonts w:ascii="仿宋" w:eastAsia="仿宋" w:hAnsi="仿宋" w:cs="仿宋" w:hint="eastAsia"/>
                <w:kern w:val="0"/>
                <w:szCs w:val="21"/>
                <w:lang/>
              </w:rPr>
              <w:t>5.</w:t>
            </w:r>
            <w:r w:rsidRPr="005443E0">
              <w:rPr>
                <w:rFonts w:ascii="仿宋" w:eastAsia="仿宋" w:hAnsi="仿宋" w:cs="仿宋" w:hint="eastAsia"/>
                <w:kern w:val="0"/>
                <w:szCs w:val="21"/>
                <w:lang/>
              </w:rPr>
              <w:t>决定责任：依法需要给予行政处罚的，应制作《行政处罚决定书》，载明违法事实和证据、处罚依据和内容、申请行政复议或提起行政诉讼的途径和期限等内容。</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11"/>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szCs w:val="21"/>
              </w:rPr>
            </w:pPr>
            <w:r w:rsidRPr="005443E0">
              <w:rPr>
                <w:rFonts w:ascii="仿宋" w:eastAsia="仿宋" w:hAnsi="仿宋" w:cs="仿宋" w:hint="eastAsia"/>
                <w:kern w:val="0"/>
                <w:szCs w:val="21"/>
                <w:lang/>
              </w:rPr>
              <w:t>送达</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textAlignment w:val="center"/>
              <w:rPr>
                <w:rFonts w:ascii="仿宋" w:eastAsia="仿宋" w:hAnsi="仿宋" w:cs="仿宋"/>
                <w:szCs w:val="21"/>
              </w:rPr>
            </w:pPr>
            <w:r w:rsidRPr="005443E0">
              <w:rPr>
                <w:rFonts w:ascii="仿宋" w:eastAsia="仿宋" w:hAnsi="仿宋" w:cs="仿宋" w:hint="eastAsia"/>
                <w:kern w:val="0"/>
                <w:szCs w:val="21"/>
                <w:lang/>
              </w:rPr>
              <w:t>6.</w:t>
            </w:r>
            <w:r w:rsidRPr="005443E0">
              <w:rPr>
                <w:rFonts w:ascii="仿宋" w:eastAsia="仿宋" w:hAnsi="仿宋" w:cs="仿宋" w:hint="eastAsia"/>
                <w:kern w:val="0"/>
                <w:szCs w:val="21"/>
                <w:lang/>
              </w:rPr>
              <w:t>送达责任：行政处罚决定书应当在宣告后当场交付当事人；当事人不在场的，行政机关应当在七日内依照民事诉讼法的有关规定，将行政处罚决定书送达当事人。</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74"/>
          <w:jc w:val="center"/>
        </w:trPr>
        <w:tc>
          <w:tcPr>
            <w:tcW w:w="74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55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spacing w:line="360" w:lineRule="exact"/>
              <w:rPr>
                <w:rFonts w:ascii="仿宋" w:eastAsia="仿宋" w:hAnsi="仿宋" w:cs="仿宋"/>
                <w:szCs w:val="21"/>
              </w:rPr>
            </w:pPr>
            <w:r w:rsidRPr="005443E0">
              <w:rPr>
                <w:rFonts w:ascii="仿宋" w:eastAsia="仿宋" w:hAnsi="仿宋" w:cs="仿宋" w:hint="eastAsia"/>
                <w:kern w:val="0"/>
                <w:szCs w:val="21"/>
                <w:lang/>
              </w:rPr>
              <w:t>执行</w:t>
            </w: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textAlignment w:val="center"/>
              <w:rPr>
                <w:rFonts w:ascii="仿宋" w:eastAsia="仿宋" w:hAnsi="仿宋" w:cs="仿宋"/>
                <w:szCs w:val="21"/>
              </w:rPr>
            </w:pPr>
            <w:r w:rsidRPr="005443E0">
              <w:rPr>
                <w:rFonts w:ascii="仿宋" w:eastAsia="仿宋" w:hAnsi="仿宋" w:cs="仿宋" w:hint="eastAsia"/>
                <w:kern w:val="0"/>
                <w:szCs w:val="21"/>
                <w:lang/>
              </w:rPr>
              <w:t>7.</w:t>
            </w:r>
            <w:r w:rsidRPr="005443E0">
              <w:rPr>
                <w:rFonts w:ascii="仿宋" w:eastAsia="仿宋" w:hAnsi="仿宋" w:cs="仿宋" w:hint="eastAsia"/>
                <w:kern w:val="0"/>
                <w:szCs w:val="21"/>
                <w:lang/>
              </w:rPr>
              <w:t>执行责任：监督当事人在决定的期限内（</w:t>
            </w:r>
            <w:r w:rsidRPr="005443E0">
              <w:rPr>
                <w:rFonts w:ascii="仿宋" w:eastAsia="仿宋" w:hAnsi="仿宋" w:cs="仿宋" w:hint="eastAsia"/>
                <w:kern w:val="0"/>
                <w:szCs w:val="21"/>
                <w:lang/>
              </w:rPr>
              <w:t>15</w:t>
            </w:r>
            <w:r w:rsidRPr="005443E0">
              <w:rPr>
                <w:rFonts w:ascii="仿宋" w:eastAsia="仿宋" w:hAnsi="仿宋" w:cs="仿宋" w:hint="eastAsia"/>
                <w:kern w:val="0"/>
                <w:szCs w:val="21"/>
                <w:lang/>
              </w:rPr>
              <w:t>日内），履行生效的行政处罚决定。当事人在法定期限内没有申请行政复议或提起行政诉讼，又不履行的，可申请人民法院强制执行。</w:t>
            </w:r>
          </w:p>
        </w:tc>
        <w:tc>
          <w:tcPr>
            <w:tcW w:w="138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37"/>
          <w:jc w:val="center"/>
        </w:trPr>
        <w:tc>
          <w:tcPr>
            <w:tcW w:w="74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558" w:type="dxa"/>
            <w:vMerge/>
            <w:tcBorders>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3"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spacing w:line="360" w:lineRule="exact"/>
              <w:rPr>
                <w:rFonts w:ascii="仿宋" w:eastAsia="仿宋" w:hAnsi="仿宋" w:cs="仿宋"/>
                <w:szCs w:val="21"/>
              </w:rPr>
            </w:pPr>
          </w:p>
        </w:tc>
        <w:tc>
          <w:tcPr>
            <w:tcW w:w="47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textAlignment w:val="center"/>
              <w:rPr>
                <w:rFonts w:ascii="仿宋" w:eastAsia="仿宋" w:hAnsi="仿宋" w:cs="仿宋"/>
                <w:szCs w:val="21"/>
              </w:rPr>
            </w:pPr>
            <w:r w:rsidRPr="005443E0">
              <w:rPr>
                <w:rFonts w:ascii="仿宋" w:eastAsia="仿宋" w:hAnsi="仿宋" w:cs="仿宋" w:hint="eastAsia"/>
                <w:kern w:val="0"/>
                <w:szCs w:val="21"/>
                <w:lang/>
              </w:rPr>
              <w:t>8.</w:t>
            </w:r>
            <w:r w:rsidRPr="005443E0">
              <w:rPr>
                <w:rFonts w:ascii="仿宋" w:eastAsia="仿宋" w:hAnsi="仿宋" w:cs="仿宋" w:hint="eastAsia"/>
                <w:kern w:val="0"/>
                <w:szCs w:val="21"/>
                <w:lang/>
              </w:rPr>
              <w:t>其他法律法规规章文件规定应履行的责任。</w:t>
            </w:r>
          </w:p>
        </w:tc>
        <w:tc>
          <w:tcPr>
            <w:tcW w:w="138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lastRenderedPageBreak/>
        <w:br w:type="page"/>
      </w:r>
    </w:p>
    <w:tbl>
      <w:tblPr>
        <w:tblW w:w="14869" w:type="dxa"/>
        <w:jc w:val="center"/>
        <w:tblLayout w:type="fixed"/>
        <w:tblCellMar>
          <w:left w:w="0" w:type="dxa"/>
          <w:right w:w="0" w:type="dxa"/>
        </w:tblCellMar>
        <w:tblLook w:val="04A0"/>
      </w:tblPr>
      <w:tblGrid>
        <w:gridCol w:w="615"/>
        <w:gridCol w:w="1948"/>
        <w:gridCol w:w="3098"/>
        <w:gridCol w:w="996"/>
        <w:gridCol w:w="624"/>
        <w:gridCol w:w="5092"/>
        <w:gridCol w:w="1412"/>
        <w:gridCol w:w="1084"/>
      </w:tblGrid>
      <w:tr w:rsidR="00CC5EB0" w:rsidRPr="005443E0">
        <w:trPr>
          <w:trHeight w:val="635"/>
          <w:jc w:val="center"/>
        </w:trPr>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9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0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50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41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08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40"/>
          <w:jc w:val="center"/>
        </w:trPr>
        <w:tc>
          <w:tcPr>
            <w:tcW w:w="615"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22</w:t>
            </w:r>
          </w:p>
        </w:tc>
        <w:tc>
          <w:tcPr>
            <w:tcW w:w="1948"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企业编制、对外提供虚假的或者隐瞒重要事实的财务会计报告的处罚</w:t>
            </w:r>
          </w:p>
        </w:tc>
        <w:tc>
          <w:tcPr>
            <w:tcW w:w="3098"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《企业财务会计报告条例》（国务院令第</w:t>
            </w:r>
            <w:r w:rsidRPr="005443E0">
              <w:rPr>
                <w:rFonts w:ascii="仿宋" w:eastAsia="仿宋" w:hAnsi="仿宋" w:cs="仿宋" w:hint="eastAsia"/>
                <w:szCs w:val="21"/>
              </w:rPr>
              <w:t>287</w:t>
            </w:r>
            <w:r w:rsidRPr="005443E0">
              <w:rPr>
                <w:rFonts w:ascii="仿宋" w:eastAsia="仿宋" w:hAnsi="仿宋" w:cs="仿宋" w:hint="eastAsia"/>
                <w:szCs w:val="21"/>
              </w:rPr>
              <w:t>号）第四十条：“企业编制、对外提供虚假的或者隐瞒重要事实的财务会计报告，构成犯罪的，依法追究刑事责任。有前款行为，尚不构成犯罪的，由县级以上人民政府财政部门予以通报，对企业可以处</w:t>
            </w:r>
            <w:r w:rsidRPr="005443E0">
              <w:rPr>
                <w:rFonts w:ascii="仿宋" w:eastAsia="仿宋" w:hAnsi="仿宋" w:cs="仿宋" w:hint="eastAsia"/>
                <w:szCs w:val="21"/>
              </w:rPr>
              <w:t>5000</w:t>
            </w:r>
            <w:r w:rsidRPr="005443E0">
              <w:rPr>
                <w:rFonts w:ascii="仿宋" w:eastAsia="仿宋" w:hAnsi="仿宋" w:cs="仿宋" w:hint="eastAsia"/>
                <w:szCs w:val="21"/>
              </w:rPr>
              <w:t>元以上</w:t>
            </w:r>
            <w:r w:rsidRPr="005443E0">
              <w:rPr>
                <w:rFonts w:ascii="仿宋" w:eastAsia="仿宋" w:hAnsi="仿宋" w:cs="仿宋" w:hint="eastAsia"/>
                <w:szCs w:val="21"/>
              </w:rPr>
              <w:t>10</w:t>
            </w:r>
            <w:r w:rsidRPr="005443E0">
              <w:rPr>
                <w:rFonts w:ascii="仿宋" w:eastAsia="仿宋" w:hAnsi="仿宋" w:cs="仿宋" w:hint="eastAsia"/>
                <w:szCs w:val="21"/>
              </w:rPr>
              <w:t>万元以下的罚款；对直接负责的主管人员和其他直接责任人员，可以处</w:t>
            </w:r>
            <w:r w:rsidRPr="005443E0">
              <w:rPr>
                <w:rFonts w:ascii="仿宋" w:eastAsia="仿宋" w:hAnsi="仿宋" w:cs="仿宋" w:hint="eastAsia"/>
                <w:szCs w:val="21"/>
              </w:rPr>
              <w:t>3000</w:t>
            </w:r>
            <w:r w:rsidRPr="005443E0">
              <w:rPr>
                <w:rFonts w:ascii="仿宋" w:eastAsia="仿宋" w:hAnsi="仿宋" w:cs="仿宋" w:hint="eastAsia"/>
                <w:szCs w:val="21"/>
              </w:rPr>
              <w:t>元以上</w:t>
            </w:r>
            <w:r w:rsidRPr="005443E0">
              <w:rPr>
                <w:rFonts w:ascii="仿宋" w:eastAsia="仿宋" w:hAnsi="仿宋" w:cs="仿宋" w:hint="eastAsia"/>
                <w:szCs w:val="21"/>
              </w:rPr>
              <w:t>5</w:t>
            </w:r>
            <w:r w:rsidRPr="005443E0">
              <w:rPr>
                <w:rFonts w:ascii="仿宋" w:eastAsia="仿宋" w:hAnsi="仿宋" w:cs="仿宋" w:hint="eastAsia"/>
                <w:szCs w:val="21"/>
              </w:rPr>
              <w:t>万元以下的罚款；属于国家工作人员的，并依法给予撤职直至开除的行政处分或者纪律处分；对其中的会计人员，情节严重的，并由县级以上人民政府财政部门吊销会计从业资格证书。”</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《中华人民共和国公司法》第二百</w:t>
            </w:r>
            <w:r w:rsidRPr="005443E0">
              <w:rPr>
                <w:rFonts w:ascii="仿宋" w:eastAsia="仿宋" w:hAnsi="仿宋" w:cs="仿宋" w:hint="eastAsia"/>
                <w:szCs w:val="21"/>
              </w:rPr>
              <w:t>零二条：“公司在依法向有关主管部门提供的财务会计报告等材料上作虚假记载或者隐瞒重要事实的，由有关主管部门对直接负责的主管人员和其他直接责任人员处以三万元以上三十万元以下的罚款。”</w:t>
            </w:r>
          </w:p>
        </w:tc>
        <w:tc>
          <w:tcPr>
            <w:tcW w:w="996"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624"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41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《中华人民共和国会计法》第四十四条：</w:t>
            </w:r>
            <w:r w:rsidRPr="005443E0">
              <w:rPr>
                <w:rFonts w:ascii="仿宋" w:eastAsia="仿宋" w:hAnsi="仿宋" w:cs="仿宋" w:hint="eastAsia"/>
                <w:szCs w:val="21"/>
              </w:rPr>
              <w:t>财政部门及有关行政部门的工作人员在实施监督管理中滥用职权、玩忽职守、徇私舞弊或者泄露国家秘密、</w:t>
            </w:r>
            <w:r w:rsidRPr="005443E0">
              <w:rPr>
                <w:rFonts w:ascii="仿宋" w:eastAsia="仿宋" w:hAnsi="仿宋" w:cs="仿宋" w:hint="eastAsia"/>
                <w:szCs w:val="21"/>
              </w:rPr>
              <w:t>工作秘密、商业秘密、个人隐私、个人信息的，依法给予处分；构成犯罪的，依法追究刑事责任。</w:t>
            </w:r>
          </w:p>
        </w:tc>
        <w:tc>
          <w:tcPr>
            <w:tcW w:w="1084"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775"/>
          <w:jc w:val="center"/>
        </w:trPr>
        <w:tc>
          <w:tcPr>
            <w:tcW w:w="61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9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3098"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 w:val="18"/>
                <w:szCs w:val="18"/>
              </w:rPr>
            </w:pPr>
          </w:p>
        </w:tc>
        <w:tc>
          <w:tcPr>
            <w:tcW w:w="996"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41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08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82"/>
          <w:jc w:val="center"/>
        </w:trPr>
        <w:tc>
          <w:tcPr>
            <w:tcW w:w="61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9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3098"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 w:val="18"/>
                <w:szCs w:val="18"/>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41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08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848"/>
          <w:jc w:val="center"/>
        </w:trPr>
        <w:tc>
          <w:tcPr>
            <w:tcW w:w="61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9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3098"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 w:val="18"/>
                <w:szCs w:val="18"/>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41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08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79"/>
          <w:jc w:val="center"/>
        </w:trPr>
        <w:tc>
          <w:tcPr>
            <w:tcW w:w="61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9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3098"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 w:val="18"/>
                <w:szCs w:val="18"/>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41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08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982"/>
          <w:jc w:val="center"/>
        </w:trPr>
        <w:tc>
          <w:tcPr>
            <w:tcW w:w="61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9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3098"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 w:val="18"/>
                <w:szCs w:val="18"/>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41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08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93"/>
          <w:jc w:val="center"/>
        </w:trPr>
        <w:tc>
          <w:tcPr>
            <w:tcW w:w="61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9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3098"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 w:val="18"/>
                <w:szCs w:val="18"/>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41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08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569"/>
          <w:jc w:val="center"/>
        </w:trPr>
        <w:tc>
          <w:tcPr>
            <w:tcW w:w="615"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9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3098"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 w:val="18"/>
                <w:szCs w:val="18"/>
              </w:rPr>
            </w:pPr>
          </w:p>
        </w:tc>
        <w:tc>
          <w:tcPr>
            <w:tcW w:w="99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412"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084"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bl>
    <w:p w:rsidR="00CC5EB0" w:rsidRPr="005443E0" w:rsidRDefault="00CC5EB0"/>
    <w:p w:rsidR="00CC5EB0" w:rsidRPr="005443E0" w:rsidRDefault="00CC5EB0"/>
    <w:tbl>
      <w:tblPr>
        <w:tblW w:w="14845" w:type="dxa"/>
        <w:jc w:val="center"/>
        <w:tblLayout w:type="fixed"/>
        <w:tblCellMar>
          <w:left w:w="0" w:type="dxa"/>
          <w:right w:w="0" w:type="dxa"/>
        </w:tblCellMar>
        <w:tblLook w:val="04A0"/>
      </w:tblPr>
      <w:tblGrid>
        <w:gridCol w:w="720"/>
        <w:gridCol w:w="1666"/>
        <w:gridCol w:w="3098"/>
        <w:gridCol w:w="996"/>
        <w:gridCol w:w="624"/>
        <w:gridCol w:w="5092"/>
        <w:gridCol w:w="1412"/>
        <w:gridCol w:w="1237"/>
      </w:tblGrid>
      <w:tr w:rsidR="00CC5EB0" w:rsidRPr="005443E0">
        <w:trPr>
          <w:trHeight w:val="635"/>
          <w:jc w:val="center"/>
        </w:trPr>
        <w:tc>
          <w:tcPr>
            <w:tcW w:w="72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66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09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9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624"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50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41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23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46"/>
          <w:jc w:val="center"/>
        </w:trPr>
        <w:tc>
          <w:tcPr>
            <w:tcW w:w="72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23</w:t>
            </w:r>
          </w:p>
        </w:tc>
        <w:tc>
          <w:tcPr>
            <w:tcW w:w="166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企业和企业负有直接责任的主管人员和其他人员未按规定列支成本费用，截留、隐瞒、侵占企业收入，分配利润，处理国有资源，清偿职工债务的处罚</w:t>
            </w:r>
          </w:p>
        </w:tc>
        <w:tc>
          <w:tcPr>
            <w:tcW w:w="3098"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《企业财务通则》（财政部令第</w:t>
            </w:r>
            <w:r w:rsidRPr="005443E0">
              <w:rPr>
                <w:rFonts w:ascii="仿宋" w:eastAsia="仿宋" w:hAnsi="仿宋" w:cs="仿宋" w:hint="eastAsia"/>
                <w:szCs w:val="21"/>
              </w:rPr>
              <w:t>41</w:t>
            </w:r>
            <w:r w:rsidRPr="005443E0">
              <w:rPr>
                <w:rFonts w:ascii="仿宋" w:eastAsia="仿宋" w:hAnsi="仿宋" w:cs="仿宋" w:hint="eastAsia"/>
                <w:szCs w:val="21"/>
              </w:rPr>
              <w:t>号）第七十二条：“企业和企业负有直接责任的主管人员和其他人员有以下行为之一的，县级以上主管财政机关可以责令限期改正、予以警告，有违法所得的，没收违法所得，并可以处以不超过违法所得</w:t>
            </w:r>
            <w:r w:rsidRPr="005443E0">
              <w:rPr>
                <w:rFonts w:ascii="仿宋" w:eastAsia="仿宋" w:hAnsi="仿宋" w:cs="仿宋" w:hint="eastAsia"/>
                <w:szCs w:val="21"/>
              </w:rPr>
              <w:t>3</w:t>
            </w:r>
            <w:r w:rsidRPr="005443E0">
              <w:rPr>
                <w:rFonts w:ascii="仿宋" w:eastAsia="仿宋" w:hAnsi="仿宋" w:cs="仿宋" w:hint="eastAsia"/>
                <w:szCs w:val="21"/>
              </w:rPr>
              <w:t>倍、但最高不超过</w:t>
            </w:r>
            <w:r w:rsidRPr="005443E0">
              <w:rPr>
                <w:rFonts w:ascii="仿宋" w:eastAsia="仿宋" w:hAnsi="仿宋" w:cs="仿宋" w:hint="eastAsia"/>
                <w:szCs w:val="21"/>
              </w:rPr>
              <w:t>3</w:t>
            </w:r>
            <w:r w:rsidRPr="005443E0">
              <w:rPr>
                <w:rFonts w:ascii="仿宋" w:eastAsia="仿宋" w:hAnsi="仿宋" w:cs="仿宋" w:hint="eastAsia"/>
                <w:szCs w:val="21"/>
              </w:rPr>
              <w:t>万元的罚款；没有违法所得的，可以处以</w:t>
            </w:r>
            <w:r w:rsidRPr="005443E0">
              <w:rPr>
                <w:rFonts w:ascii="仿宋" w:eastAsia="仿宋" w:hAnsi="仿宋" w:cs="仿宋" w:hint="eastAsia"/>
                <w:szCs w:val="21"/>
              </w:rPr>
              <w:t>1</w:t>
            </w:r>
            <w:r w:rsidRPr="005443E0">
              <w:rPr>
                <w:rFonts w:ascii="仿宋" w:eastAsia="仿宋" w:hAnsi="仿宋" w:cs="仿宋" w:hint="eastAsia"/>
                <w:szCs w:val="21"/>
              </w:rPr>
              <w:t>万元以下的罚款。</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违反本通则第三十九条、四十条、四十二条第一款、四十三条、四十六条规定列支成本费用的。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违反本通则第四十七条第一款规定截留、隐瞒、侵占企业收入的。</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违反本通则第五十条、五十一条、五十二条规定进行利润分配的。但依照《公</w:t>
            </w:r>
            <w:r w:rsidRPr="005443E0">
              <w:rPr>
                <w:rFonts w:ascii="仿宋" w:eastAsia="仿宋" w:hAnsi="仿宋" w:cs="仿宋" w:hint="eastAsia"/>
                <w:szCs w:val="21"/>
              </w:rPr>
              <w:t>司法》设立的企业不按本通则第五十条第一款第二项规定提取法定公积金的，依照《公司法》的规定予以处罚。</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违反本通则第五十七条规定处理国有资源的。</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不按本通则第五十八条规定清偿职工债务的。”</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《中华人民共和国公司法》第二百零三条：“公司不依照本法规定提取法定公积金的，由县级以上人民政府财政部门责令如数补足应当提取的金额，可以对公司处以二十万元以下的罚款。”</w:t>
            </w:r>
          </w:p>
        </w:tc>
        <w:tc>
          <w:tcPr>
            <w:tcW w:w="99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w:t>
            </w:r>
            <w:r w:rsidRPr="005443E0">
              <w:rPr>
                <w:rFonts w:ascii="仿宋" w:eastAsia="仿宋" w:hAnsi="仿宋" w:cs="仿宋" w:hint="eastAsia"/>
                <w:szCs w:val="21"/>
              </w:rPr>
              <w:t>经有关部门移送此类违法案件予以审查，决定是否立案。</w:t>
            </w:r>
          </w:p>
        </w:tc>
        <w:tc>
          <w:tcPr>
            <w:tcW w:w="1412"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《企业财务通则》（财政部令第</w:t>
            </w:r>
            <w:r w:rsidRPr="005443E0">
              <w:rPr>
                <w:rFonts w:ascii="仿宋" w:eastAsia="仿宋" w:hAnsi="仿宋" w:cs="仿宋" w:hint="eastAsia"/>
                <w:szCs w:val="21"/>
              </w:rPr>
              <w:t>41</w:t>
            </w:r>
            <w:r w:rsidRPr="005443E0">
              <w:rPr>
                <w:rFonts w:ascii="仿宋" w:eastAsia="仿宋" w:hAnsi="仿宋" w:cs="仿宋" w:hint="eastAsia"/>
                <w:szCs w:val="21"/>
              </w:rPr>
              <w:t>号）第七十六条：主管财政机关以及政府其他部门、机构有关工作人员，在企业财务管理中滥用职权、玩忽职守、徇私舞弊或者泄露国家机密、企业商业秘密的，依法进行处理。</w:t>
            </w:r>
          </w:p>
        </w:tc>
        <w:tc>
          <w:tcPr>
            <w:tcW w:w="123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857"/>
          <w:jc w:val="center"/>
        </w:trPr>
        <w:tc>
          <w:tcPr>
            <w:tcW w:w="72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6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9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41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08"/>
          <w:jc w:val="center"/>
        </w:trPr>
        <w:tc>
          <w:tcPr>
            <w:tcW w:w="72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6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9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41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82"/>
          <w:jc w:val="center"/>
        </w:trPr>
        <w:tc>
          <w:tcPr>
            <w:tcW w:w="72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6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9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41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42"/>
          <w:jc w:val="center"/>
        </w:trPr>
        <w:tc>
          <w:tcPr>
            <w:tcW w:w="72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6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9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41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75"/>
          <w:jc w:val="center"/>
        </w:trPr>
        <w:tc>
          <w:tcPr>
            <w:tcW w:w="72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6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9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41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34"/>
          <w:jc w:val="center"/>
        </w:trPr>
        <w:tc>
          <w:tcPr>
            <w:tcW w:w="72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6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98"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41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98"/>
          <w:jc w:val="center"/>
        </w:trPr>
        <w:tc>
          <w:tcPr>
            <w:tcW w:w="72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6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098" w:type="dxa"/>
            <w:vMerge/>
            <w:tcBorders>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2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41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5022" w:type="dxa"/>
        <w:jc w:val="center"/>
        <w:tblLayout w:type="fixed"/>
        <w:tblCellMar>
          <w:left w:w="0" w:type="dxa"/>
          <w:right w:w="0" w:type="dxa"/>
        </w:tblCellMar>
        <w:tblLook w:val="04A0"/>
      </w:tblPr>
      <w:tblGrid>
        <w:gridCol w:w="716"/>
        <w:gridCol w:w="1847"/>
        <w:gridCol w:w="2923"/>
        <w:gridCol w:w="956"/>
        <w:gridCol w:w="1157"/>
        <w:gridCol w:w="4785"/>
        <w:gridCol w:w="1390"/>
        <w:gridCol w:w="1248"/>
      </w:tblGrid>
      <w:tr w:rsidR="00CC5EB0" w:rsidRPr="005443E0">
        <w:trPr>
          <w:trHeight w:val="635"/>
          <w:jc w:val="center"/>
        </w:trPr>
        <w:tc>
          <w:tcPr>
            <w:tcW w:w="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9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1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3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24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810"/>
          <w:jc w:val="center"/>
        </w:trPr>
        <w:tc>
          <w:tcPr>
            <w:tcW w:w="716"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24</w:t>
            </w:r>
          </w:p>
        </w:tc>
        <w:tc>
          <w:tcPr>
            <w:tcW w:w="184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企业和企业负有直接责任的主管人员和其他人员未按规定建立健全内部财务管理制度、拒绝修正财务管理制度违规内容的处罚</w:t>
            </w:r>
          </w:p>
        </w:tc>
        <w:tc>
          <w:tcPr>
            <w:tcW w:w="2923"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《企业财务通则》（财政部令第</w:t>
            </w:r>
            <w:r w:rsidRPr="005443E0">
              <w:rPr>
                <w:rFonts w:ascii="仿宋" w:eastAsia="仿宋" w:hAnsi="仿宋" w:cs="仿宋" w:hint="eastAsia"/>
                <w:szCs w:val="21"/>
              </w:rPr>
              <w:t>41</w:t>
            </w:r>
            <w:r w:rsidRPr="005443E0">
              <w:rPr>
                <w:rFonts w:ascii="仿宋" w:eastAsia="仿宋" w:hAnsi="仿宋" w:cs="仿宋" w:hint="eastAsia"/>
                <w:szCs w:val="21"/>
              </w:rPr>
              <w:t>号）第七十三条：“企业和企业负有直接责任的主管人员和其他人员有以下行为之一的，县级以上主管财政机关可以责令限期改正、予以警告。</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未按本通则规定建立健全各项内部财务管理制度的。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内部财务管理制度明显与法律、行政法规和通用的企业财务规章制度相抵触，且不按主管财政机关要求修正的。”</w:t>
            </w:r>
          </w:p>
        </w:tc>
        <w:tc>
          <w:tcPr>
            <w:tcW w:w="956"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157"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w:t>
            </w:r>
            <w:r w:rsidRPr="005443E0">
              <w:rPr>
                <w:rFonts w:ascii="仿宋" w:eastAsia="仿宋" w:hAnsi="仿宋" w:cs="仿宋" w:hint="eastAsia"/>
                <w:szCs w:val="21"/>
              </w:rPr>
              <w:t>规定使用、骗取政府承贷或者担保的外国政府贷款、国际金融组织贷款的行为或经有关部门移送此类违法案件予以审查，决定是否立案。</w:t>
            </w:r>
          </w:p>
        </w:tc>
        <w:tc>
          <w:tcPr>
            <w:tcW w:w="1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《企业财务通则》（财政部令第</w:t>
            </w:r>
            <w:r w:rsidRPr="005443E0">
              <w:rPr>
                <w:rFonts w:ascii="仿宋" w:eastAsia="仿宋" w:hAnsi="仿宋" w:cs="仿宋" w:hint="eastAsia"/>
                <w:szCs w:val="21"/>
              </w:rPr>
              <w:t>41</w:t>
            </w:r>
            <w:r w:rsidRPr="005443E0">
              <w:rPr>
                <w:rFonts w:ascii="仿宋" w:eastAsia="仿宋" w:hAnsi="仿宋" w:cs="仿宋" w:hint="eastAsia"/>
                <w:szCs w:val="21"/>
              </w:rPr>
              <w:t>号）第七十六条：主管财政机关以及政府其他部门、机构有关工作人员，在企业财务管理中滥用职权、玩忽职守、徇私舞弊或者泄露国家机密、企业商业秘密的，依法进行处理。</w:t>
            </w:r>
          </w:p>
        </w:tc>
        <w:tc>
          <w:tcPr>
            <w:tcW w:w="124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625"/>
          <w:jc w:val="center"/>
        </w:trPr>
        <w:tc>
          <w:tcPr>
            <w:tcW w:w="71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34"/>
          <w:jc w:val="center"/>
        </w:trPr>
        <w:tc>
          <w:tcPr>
            <w:tcW w:w="71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75"/>
          <w:jc w:val="center"/>
        </w:trPr>
        <w:tc>
          <w:tcPr>
            <w:tcW w:w="71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07"/>
          <w:jc w:val="center"/>
        </w:trPr>
        <w:tc>
          <w:tcPr>
            <w:tcW w:w="71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16"/>
          <w:jc w:val="center"/>
        </w:trPr>
        <w:tc>
          <w:tcPr>
            <w:tcW w:w="71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75"/>
          <w:jc w:val="center"/>
        </w:trPr>
        <w:tc>
          <w:tcPr>
            <w:tcW w:w="71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4"/>
          <w:jc w:val="center"/>
        </w:trPr>
        <w:tc>
          <w:tcPr>
            <w:tcW w:w="71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tbl>
      <w:tblPr>
        <w:tblW w:w="14947" w:type="dxa"/>
        <w:jc w:val="center"/>
        <w:tblLayout w:type="fixed"/>
        <w:tblCellMar>
          <w:left w:w="0" w:type="dxa"/>
          <w:right w:w="0" w:type="dxa"/>
        </w:tblCellMar>
        <w:tblLook w:val="04A0"/>
      </w:tblPr>
      <w:tblGrid>
        <w:gridCol w:w="641"/>
        <w:gridCol w:w="1847"/>
        <w:gridCol w:w="2923"/>
        <w:gridCol w:w="956"/>
        <w:gridCol w:w="1157"/>
        <w:gridCol w:w="4785"/>
        <w:gridCol w:w="1390"/>
        <w:gridCol w:w="1248"/>
      </w:tblGrid>
      <w:tr w:rsidR="00CC5EB0" w:rsidRPr="005443E0">
        <w:trPr>
          <w:trHeight w:val="635"/>
          <w:jc w:val="center"/>
        </w:trPr>
        <w:tc>
          <w:tcPr>
            <w:tcW w:w="64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92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5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15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8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39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24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825"/>
          <w:jc w:val="center"/>
        </w:trPr>
        <w:tc>
          <w:tcPr>
            <w:tcW w:w="641"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25</w:t>
            </w:r>
          </w:p>
        </w:tc>
        <w:tc>
          <w:tcPr>
            <w:tcW w:w="184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单位和个人违反国家有关投资建设项目规定行为的处罚</w:t>
            </w:r>
          </w:p>
        </w:tc>
        <w:tc>
          <w:tcPr>
            <w:tcW w:w="2923" w:type="dxa"/>
            <w:vMerge w:val="restart"/>
            <w:tcBorders>
              <w:top w:val="single" w:sz="4" w:space="0" w:color="000000"/>
              <w:left w:val="single" w:sz="4" w:space="0" w:color="000000"/>
              <w:bottom w:val="single" w:sz="4" w:space="0" w:color="auto"/>
              <w:right w:val="nil"/>
            </w:tcBorders>
            <w:tcMar>
              <w:top w:w="15" w:type="dxa"/>
              <w:left w:w="15" w:type="dxa"/>
              <w:right w:w="15" w:type="dxa"/>
            </w:tcMa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条第一款：“县级以上人民政府财政部门及审计机关在各自职权范围内，依法对财政违法行为作出处理、处罚决定。”第九条：“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截留、挪</w:t>
            </w:r>
            <w:r w:rsidRPr="005443E0">
              <w:rPr>
                <w:rFonts w:ascii="仿宋" w:eastAsia="仿宋" w:hAnsi="仿宋" w:cs="仿宋" w:hint="eastAsia"/>
                <w:szCs w:val="21"/>
              </w:rPr>
              <w:t>用国家建设资金；</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以虚报、冒领、关联交易等手段骗取国家建设资金；</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违反规定超概算投资；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虚列投资完成额；</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其他违反国家投资建设项目有关规定的行为。《中华人民共和国政府采购法》、《中华人民共和国招标投标法》、《国家重点建设项目管理办法》等法律、行政法规另有规定的，依照其规定处理、处罚。”</w:t>
            </w:r>
          </w:p>
        </w:tc>
        <w:tc>
          <w:tcPr>
            <w:tcW w:w="956"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157"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39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24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税政与条法股、政府采购监督管理股、综合股、经济建设股、农业农村股</w:t>
            </w:r>
          </w:p>
        </w:tc>
      </w:tr>
      <w:tr w:rsidR="00CC5EB0" w:rsidRPr="005443E0">
        <w:trPr>
          <w:trHeight w:val="966"/>
          <w:jc w:val="center"/>
        </w:trPr>
        <w:tc>
          <w:tcPr>
            <w:tcW w:w="64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68"/>
          <w:jc w:val="center"/>
        </w:trPr>
        <w:tc>
          <w:tcPr>
            <w:tcW w:w="64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20"/>
          <w:jc w:val="center"/>
        </w:trPr>
        <w:tc>
          <w:tcPr>
            <w:tcW w:w="64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18"/>
          <w:jc w:val="center"/>
        </w:trPr>
        <w:tc>
          <w:tcPr>
            <w:tcW w:w="64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31"/>
          <w:jc w:val="center"/>
        </w:trPr>
        <w:tc>
          <w:tcPr>
            <w:tcW w:w="64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21"/>
          <w:jc w:val="center"/>
        </w:trPr>
        <w:tc>
          <w:tcPr>
            <w:tcW w:w="64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1"/>
          <w:jc w:val="center"/>
        </w:trPr>
        <w:tc>
          <w:tcPr>
            <w:tcW w:w="64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23"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5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39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5142" w:type="dxa"/>
        <w:jc w:val="center"/>
        <w:tblLayout w:type="fixed"/>
        <w:tblCellMar>
          <w:left w:w="0" w:type="dxa"/>
          <w:right w:w="0" w:type="dxa"/>
        </w:tblCellMar>
        <w:tblLook w:val="04A0"/>
      </w:tblPr>
      <w:tblGrid>
        <w:gridCol w:w="836"/>
        <w:gridCol w:w="1847"/>
        <w:gridCol w:w="2693"/>
        <w:gridCol w:w="898"/>
        <w:gridCol w:w="755"/>
        <w:gridCol w:w="4970"/>
        <w:gridCol w:w="1497"/>
        <w:gridCol w:w="1646"/>
      </w:tblGrid>
      <w:tr w:rsidR="00CC5EB0" w:rsidRPr="005443E0">
        <w:trPr>
          <w:trHeight w:val="635"/>
          <w:jc w:val="center"/>
        </w:trPr>
        <w:tc>
          <w:tcPr>
            <w:tcW w:w="8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97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49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528"/>
          <w:jc w:val="center"/>
        </w:trPr>
        <w:tc>
          <w:tcPr>
            <w:tcW w:w="83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26</w:t>
            </w:r>
          </w:p>
        </w:tc>
        <w:tc>
          <w:tcPr>
            <w:tcW w:w="184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国家机关及其工作人员违反《中华人民共和国担保法》及国家有关规定，擅自提供担保的处罚</w:t>
            </w:r>
          </w:p>
        </w:tc>
        <w:tc>
          <w:tcPr>
            <w:tcW w:w="2693"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条第一款：“县级以上人民政府财政部门及审计机关在各自职权范围内，依法对财政违法行为作出处理、处罚决定。”第十条：“国家机关及其工作人员违反《中华人民共和国担保法》及国家有关规定，擅自提供担保的，责令改正，没收违法所得。对单位给予警告或者通报批评。对直接负责的主管人员和其他直接责任人员给予警告、记过或者记大过处分；造成损失的，给予降级或者撤职处分；造成重大损失的，给予开除处分。”</w:t>
            </w:r>
          </w:p>
        </w:tc>
        <w:tc>
          <w:tcPr>
            <w:tcW w:w="89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755"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9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w:t>
            </w:r>
            <w:r w:rsidRPr="005443E0">
              <w:rPr>
                <w:rFonts w:ascii="仿宋" w:eastAsia="仿宋" w:hAnsi="仿宋" w:cs="仿宋" w:hint="eastAsia"/>
                <w:szCs w:val="21"/>
              </w:rPr>
              <w:t>作人员违反规定使用、骗取政府承贷或者担保的外国政府贷款、国际金融组织贷款的行为或经有关部门移送此类违法案件予以审查，决定是否立案。</w:t>
            </w:r>
          </w:p>
        </w:tc>
        <w:tc>
          <w:tcPr>
            <w:tcW w:w="149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571"/>
          <w:jc w:val="center"/>
        </w:trPr>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9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9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4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70"/>
          <w:jc w:val="center"/>
        </w:trPr>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9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9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4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94"/>
          <w:jc w:val="center"/>
        </w:trPr>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9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9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4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25"/>
          <w:jc w:val="center"/>
        </w:trPr>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9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9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4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93"/>
          <w:jc w:val="center"/>
        </w:trPr>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9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9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4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34"/>
          <w:jc w:val="center"/>
        </w:trPr>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9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9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49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72"/>
          <w:jc w:val="center"/>
        </w:trPr>
        <w:tc>
          <w:tcPr>
            <w:tcW w:w="83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93"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9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49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067" w:type="dxa"/>
        <w:jc w:val="center"/>
        <w:tblLayout w:type="fixed"/>
        <w:tblCellMar>
          <w:left w:w="0" w:type="dxa"/>
          <w:right w:w="0" w:type="dxa"/>
        </w:tblCellMar>
        <w:tblLook w:val="04A0"/>
      </w:tblPr>
      <w:tblGrid>
        <w:gridCol w:w="761"/>
        <w:gridCol w:w="1518"/>
        <w:gridCol w:w="2507"/>
        <w:gridCol w:w="1008"/>
        <w:gridCol w:w="1313"/>
        <w:gridCol w:w="4873"/>
        <w:gridCol w:w="1441"/>
        <w:gridCol w:w="1646"/>
      </w:tblGrid>
      <w:tr w:rsidR="00CC5EB0" w:rsidRPr="005443E0">
        <w:trPr>
          <w:trHeight w:val="635"/>
          <w:jc w:val="center"/>
        </w:trPr>
        <w:tc>
          <w:tcPr>
            <w:tcW w:w="7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5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5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31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87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44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35"/>
          <w:jc w:val="center"/>
        </w:trPr>
        <w:tc>
          <w:tcPr>
            <w:tcW w:w="761"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27</w:t>
            </w:r>
          </w:p>
        </w:tc>
        <w:tc>
          <w:tcPr>
            <w:tcW w:w="1518"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国家机关及其工作人员违反国家有关账户管理规定，擅自在金融机构开立、使用账户的处罚</w:t>
            </w:r>
          </w:p>
        </w:tc>
        <w:tc>
          <w:tcPr>
            <w:tcW w:w="2507"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条第一款：“县级以上人民政府财政部门及审计机关在各自职权范围内，依法对财政违法行为作出处理、处罚决定。”第十一条：“国家机关及其工作人员违反国家有关账户管理规定，擅自在金融机构开立、使用账户的，责令改正，调整有关会计账目，追回有关财政资金，没收违法所得，依法撤销擅自开立的账户。对单位给予警告或者通报批评。对直接负责的主管人员和其他直接责任人员给予降级处分；情节严重的，给予撤职或者开除处分。”</w:t>
            </w:r>
          </w:p>
        </w:tc>
        <w:tc>
          <w:tcPr>
            <w:tcW w:w="1008" w:type="dxa"/>
            <w:vMerge w:val="restart"/>
            <w:tcBorders>
              <w:top w:val="single" w:sz="4" w:space="0" w:color="000000"/>
              <w:left w:val="single" w:sz="4" w:space="0" w:color="000000"/>
              <w:bottom w:val="nil"/>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31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w:t>
            </w:r>
            <w:r w:rsidRPr="005443E0">
              <w:rPr>
                <w:rFonts w:ascii="仿宋" w:eastAsia="仿宋" w:hAnsi="仿宋" w:cs="仿宋" w:hint="eastAsia"/>
                <w:szCs w:val="21"/>
              </w:rPr>
              <w:t>关及其工作人员违反规定使用、骗取政府承贷或者担保的外国政府贷款、国际金融组织贷款的行为或经有关部门移送此类违法案件予以审查，决定是否立案。</w:t>
            </w:r>
          </w:p>
        </w:tc>
        <w:tc>
          <w:tcPr>
            <w:tcW w:w="1441"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646"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897"/>
          <w:jc w:val="center"/>
        </w:trPr>
        <w:tc>
          <w:tcPr>
            <w:tcW w:w="76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441" w:type="dxa"/>
            <w:vMerge/>
            <w:tcBorders>
              <w:top w:val="nil"/>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top w:val="nil"/>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39"/>
          <w:jc w:val="center"/>
        </w:trPr>
        <w:tc>
          <w:tcPr>
            <w:tcW w:w="76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44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53"/>
          <w:jc w:val="center"/>
        </w:trPr>
        <w:tc>
          <w:tcPr>
            <w:tcW w:w="76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44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927"/>
          <w:jc w:val="center"/>
        </w:trPr>
        <w:tc>
          <w:tcPr>
            <w:tcW w:w="76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44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888"/>
          <w:jc w:val="center"/>
        </w:trPr>
        <w:tc>
          <w:tcPr>
            <w:tcW w:w="76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44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684"/>
          <w:jc w:val="center"/>
        </w:trPr>
        <w:tc>
          <w:tcPr>
            <w:tcW w:w="76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44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17"/>
          <w:jc w:val="center"/>
        </w:trPr>
        <w:tc>
          <w:tcPr>
            <w:tcW w:w="761"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44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bl>
    <w:p w:rsidR="00CC5EB0" w:rsidRPr="005443E0" w:rsidRDefault="00CC5EB0"/>
    <w:p w:rsidR="00CC5EB0" w:rsidRPr="005443E0" w:rsidRDefault="00CC5EB0"/>
    <w:tbl>
      <w:tblPr>
        <w:tblW w:w="15063" w:type="dxa"/>
        <w:jc w:val="center"/>
        <w:tblLayout w:type="fixed"/>
        <w:tblCellMar>
          <w:left w:w="0" w:type="dxa"/>
          <w:right w:w="0" w:type="dxa"/>
        </w:tblCellMar>
        <w:tblLook w:val="04A0"/>
      </w:tblPr>
      <w:tblGrid>
        <w:gridCol w:w="757"/>
        <w:gridCol w:w="1518"/>
        <w:gridCol w:w="2507"/>
        <w:gridCol w:w="1008"/>
        <w:gridCol w:w="1313"/>
        <w:gridCol w:w="4873"/>
        <w:gridCol w:w="1441"/>
        <w:gridCol w:w="1646"/>
      </w:tblGrid>
      <w:tr w:rsidR="00CC5EB0" w:rsidRPr="005443E0">
        <w:trPr>
          <w:trHeight w:val="635"/>
          <w:jc w:val="center"/>
        </w:trPr>
        <w:tc>
          <w:tcPr>
            <w:tcW w:w="75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序号</w:t>
            </w:r>
          </w:p>
        </w:tc>
        <w:tc>
          <w:tcPr>
            <w:tcW w:w="151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项目名称</w:t>
            </w:r>
          </w:p>
        </w:tc>
        <w:tc>
          <w:tcPr>
            <w:tcW w:w="250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实施依据</w:t>
            </w:r>
          </w:p>
        </w:tc>
        <w:tc>
          <w:tcPr>
            <w:tcW w:w="10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类别</w:t>
            </w:r>
          </w:p>
        </w:tc>
        <w:tc>
          <w:tcPr>
            <w:tcW w:w="131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办理环节</w:t>
            </w:r>
          </w:p>
        </w:tc>
        <w:tc>
          <w:tcPr>
            <w:tcW w:w="487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责任事项</w:t>
            </w:r>
          </w:p>
        </w:tc>
        <w:tc>
          <w:tcPr>
            <w:tcW w:w="144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责任科室</w:t>
            </w:r>
          </w:p>
        </w:tc>
      </w:tr>
      <w:tr w:rsidR="00CC5EB0" w:rsidRPr="005443E0">
        <w:trPr>
          <w:trHeight w:val="591"/>
          <w:jc w:val="center"/>
        </w:trPr>
        <w:tc>
          <w:tcPr>
            <w:tcW w:w="75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28</w:t>
            </w:r>
          </w:p>
        </w:tc>
        <w:tc>
          <w:tcPr>
            <w:tcW w:w="1518"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国家机关及其工作人员违反规定使用、骗取政府承贷或者担保的外国政府贷款、国际金融组织贷款的处罚</w:t>
            </w:r>
          </w:p>
        </w:tc>
        <w:tc>
          <w:tcPr>
            <w:tcW w:w="2507"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条第一款：“县级以上人民政府财政部门及审计机关在各自职权范围内，依法对财政违法行为作出处理、处罚决定。”第十二条：“国家机关及其工作人员有下列行为之一的，责令改正，调整有关会计账目，追回被挪用、骗取的有关资金，没收违法所得。对单位给予警告或者通报批评。对直接负责的主管人员和其他直接责任人员给予降级处分；情节较重的，给予撤职处分；情节严重的，给予开除处分：</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以虚报、冒领等手段骗取政府承贷或者担保的外国政府贷款、国际金融组织贷款；</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滞留政府承贷</w:t>
            </w:r>
            <w:r w:rsidRPr="005443E0">
              <w:rPr>
                <w:rFonts w:ascii="仿宋" w:eastAsia="仿宋" w:hAnsi="仿宋" w:cs="仿宋" w:hint="eastAsia"/>
                <w:szCs w:val="21"/>
              </w:rPr>
              <w:t>或者担保的外国政府贷款、国际金融组织贷款；</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截留、挪用政府承贷或者担保的外国政府贷款、国际金融组织贷款；</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其他违反规定使用、骗取政府承贷或者担保的外国政府贷款、国际金融组织贷款的行为。”</w:t>
            </w:r>
          </w:p>
        </w:tc>
        <w:tc>
          <w:tcPr>
            <w:tcW w:w="1008"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1313"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44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679"/>
          <w:jc w:val="center"/>
        </w:trPr>
        <w:tc>
          <w:tcPr>
            <w:tcW w:w="75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441"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48"/>
          <w:jc w:val="center"/>
        </w:trPr>
        <w:tc>
          <w:tcPr>
            <w:tcW w:w="75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441"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11"/>
          <w:jc w:val="center"/>
        </w:trPr>
        <w:tc>
          <w:tcPr>
            <w:tcW w:w="75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441"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89"/>
          <w:jc w:val="center"/>
        </w:trPr>
        <w:tc>
          <w:tcPr>
            <w:tcW w:w="75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441"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70"/>
          <w:jc w:val="center"/>
        </w:trPr>
        <w:tc>
          <w:tcPr>
            <w:tcW w:w="75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441"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57"/>
          <w:jc w:val="center"/>
        </w:trPr>
        <w:tc>
          <w:tcPr>
            <w:tcW w:w="75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441"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70"/>
          <w:jc w:val="center"/>
        </w:trPr>
        <w:tc>
          <w:tcPr>
            <w:tcW w:w="75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1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1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441"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5450" w:type="dxa"/>
        <w:jc w:val="center"/>
        <w:tblLayout w:type="fixed"/>
        <w:tblCellMar>
          <w:left w:w="0" w:type="dxa"/>
          <w:right w:w="0" w:type="dxa"/>
        </w:tblCellMar>
        <w:tblLook w:val="04A0"/>
      </w:tblPr>
      <w:tblGrid>
        <w:gridCol w:w="877"/>
        <w:gridCol w:w="964"/>
        <w:gridCol w:w="6186"/>
        <w:gridCol w:w="679"/>
        <w:gridCol w:w="711"/>
        <w:gridCol w:w="3351"/>
        <w:gridCol w:w="1390"/>
        <w:gridCol w:w="1292"/>
      </w:tblGrid>
      <w:tr w:rsidR="00CC5EB0" w:rsidRPr="005443E0">
        <w:trPr>
          <w:trHeight w:val="635"/>
          <w:jc w:val="center"/>
        </w:trPr>
        <w:tc>
          <w:tcPr>
            <w:tcW w:w="8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96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6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5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3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2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672"/>
          <w:jc w:val="center"/>
        </w:trPr>
        <w:tc>
          <w:tcPr>
            <w:tcW w:w="87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29</w:t>
            </w:r>
          </w:p>
        </w:tc>
        <w:tc>
          <w:tcPr>
            <w:tcW w:w="96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违反规定印制和使用财政票据的处罚</w:t>
            </w:r>
          </w:p>
        </w:tc>
        <w:tc>
          <w:tcPr>
            <w:tcW w:w="6186"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kern w:val="0"/>
                <w:szCs w:val="21"/>
                <w:lang/>
              </w:rPr>
              <w:t>《财政部关于修改</w:t>
            </w:r>
            <w:r w:rsidRPr="005443E0">
              <w:rPr>
                <w:rFonts w:ascii="仿宋" w:eastAsia="仿宋" w:hAnsi="仿宋" w:cs="仿宋" w:hint="eastAsia"/>
                <w:kern w:val="0"/>
                <w:szCs w:val="21"/>
                <w:lang/>
              </w:rPr>
              <w:t>&lt;</w:t>
            </w:r>
            <w:r w:rsidRPr="005443E0">
              <w:rPr>
                <w:rFonts w:ascii="仿宋" w:eastAsia="仿宋" w:hAnsi="仿宋" w:cs="仿宋" w:hint="eastAsia"/>
                <w:kern w:val="0"/>
                <w:szCs w:val="21"/>
                <w:lang/>
              </w:rPr>
              <w:t>财政票据管理办法</w:t>
            </w:r>
            <w:r w:rsidRPr="005443E0">
              <w:rPr>
                <w:rFonts w:ascii="仿宋" w:eastAsia="仿宋" w:hAnsi="仿宋" w:cs="仿宋" w:hint="eastAsia"/>
                <w:kern w:val="0"/>
                <w:szCs w:val="21"/>
                <w:lang/>
              </w:rPr>
              <w:t>&gt;</w:t>
            </w:r>
            <w:r w:rsidRPr="005443E0">
              <w:rPr>
                <w:rFonts w:ascii="仿宋" w:eastAsia="仿宋" w:hAnsi="仿宋" w:cs="仿宋" w:hint="eastAsia"/>
                <w:kern w:val="0"/>
                <w:szCs w:val="21"/>
                <w:lang/>
              </w:rPr>
              <w:t>的决定》（财政部第</w:t>
            </w:r>
            <w:r w:rsidRPr="005443E0">
              <w:rPr>
                <w:rFonts w:ascii="仿宋" w:eastAsia="仿宋" w:hAnsi="仿宋" w:cs="仿宋" w:hint="eastAsia"/>
                <w:kern w:val="0"/>
                <w:szCs w:val="21"/>
                <w:lang/>
              </w:rPr>
              <w:t>104</w:t>
            </w:r>
            <w:r w:rsidRPr="005443E0">
              <w:rPr>
                <w:rFonts w:ascii="仿宋" w:eastAsia="仿宋" w:hAnsi="仿宋" w:cs="仿宋" w:hint="eastAsia"/>
                <w:kern w:val="0"/>
                <w:szCs w:val="21"/>
                <w:lang/>
              </w:rPr>
              <w:t>令）第四十二条：“单位和个人违反本办法规定，有下列行为之一的，由县级以上财政部门责令改正并给予警告；对非经营活动中的违法行为，处以</w:t>
            </w:r>
            <w:r w:rsidRPr="005443E0">
              <w:rPr>
                <w:rFonts w:ascii="仿宋" w:eastAsia="仿宋" w:hAnsi="仿宋" w:cs="仿宋" w:hint="eastAsia"/>
                <w:kern w:val="0"/>
                <w:szCs w:val="21"/>
                <w:lang/>
              </w:rPr>
              <w:t>1000</w:t>
            </w:r>
            <w:r w:rsidRPr="005443E0">
              <w:rPr>
                <w:rFonts w:ascii="仿宋" w:eastAsia="仿宋" w:hAnsi="仿宋" w:cs="仿宋" w:hint="eastAsia"/>
                <w:kern w:val="0"/>
                <w:szCs w:val="21"/>
                <w:lang/>
              </w:rPr>
              <w:t>元以下罚款；对经营活动中的违法行为，有违法所得的，处以违法所得金额</w:t>
            </w:r>
            <w:r w:rsidRPr="005443E0">
              <w:rPr>
                <w:rFonts w:ascii="仿宋" w:eastAsia="仿宋" w:hAnsi="仿宋" w:cs="仿宋" w:hint="eastAsia"/>
                <w:kern w:val="0"/>
                <w:szCs w:val="21"/>
                <w:lang/>
              </w:rPr>
              <w:t>3</w:t>
            </w:r>
            <w:r w:rsidRPr="005443E0">
              <w:rPr>
                <w:rFonts w:ascii="仿宋" w:eastAsia="仿宋" w:hAnsi="仿宋" w:cs="仿宋" w:hint="eastAsia"/>
                <w:kern w:val="0"/>
                <w:szCs w:val="21"/>
                <w:lang/>
              </w:rPr>
              <w:t>倍以下不超过</w:t>
            </w:r>
            <w:r w:rsidRPr="005443E0">
              <w:rPr>
                <w:rFonts w:ascii="仿宋" w:eastAsia="仿宋" w:hAnsi="仿宋" w:cs="仿宋" w:hint="eastAsia"/>
                <w:kern w:val="0"/>
                <w:szCs w:val="21"/>
                <w:lang/>
              </w:rPr>
              <w:t>30000</w:t>
            </w:r>
            <w:r w:rsidRPr="005443E0">
              <w:rPr>
                <w:rFonts w:ascii="仿宋" w:eastAsia="仿宋" w:hAnsi="仿宋" w:cs="仿宋" w:hint="eastAsia"/>
                <w:kern w:val="0"/>
                <w:szCs w:val="21"/>
                <w:lang/>
              </w:rPr>
              <w:t>元的罚款，没有违法所得的，处以</w:t>
            </w:r>
            <w:r w:rsidRPr="005443E0">
              <w:rPr>
                <w:rFonts w:ascii="仿宋" w:eastAsia="仿宋" w:hAnsi="仿宋" w:cs="仿宋" w:hint="eastAsia"/>
                <w:kern w:val="0"/>
                <w:szCs w:val="21"/>
                <w:lang/>
              </w:rPr>
              <w:t>10000</w:t>
            </w:r>
            <w:r w:rsidRPr="005443E0">
              <w:rPr>
                <w:rFonts w:ascii="仿宋" w:eastAsia="仿宋" w:hAnsi="仿宋" w:cs="仿宋" w:hint="eastAsia"/>
                <w:kern w:val="0"/>
                <w:szCs w:val="21"/>
                <w:lang/>
              </w:rPr>
              <w:t>元以下罚款；构成犯罪的，依法追究刑事责任：（一）违反规定印制财政票据；（二）转让、出借、串用、代开财政票据；（三）伪造、变造、买卖、擅自销毁财政票据；</w:t>
            </w:r>
            <w:r w:rsidRPr="005443E0">
              <w:rPr>
                <w:rFonts w:ascii="仿宋" w:eastAsia="仿宋" w:hAnsi="仿宋" w:cs="仿宋" w:hint="eastAsia"/>
                <w:kern w:val="0"/>
                <w:szCs w:val="21"/>
                <w:lang/>
              </w:rPr>
              <w:t>（四）提供虚假信息骗取和冒领财政票据；（五）伪造、使用伪造的财政票据监制章；（六）未按规定使用财政票据监制章；（七）在境外印制财政票据；（八）其他违反财政票据管理规定的行为。”</w:t>
            </w:r>
          </w:p>
        </w:tc>
        <w:tc>
          <w:tcPr>
            <w:tcW w:w="67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行政处罚</w:t>
            </w:r>
          </w:p>
        </w:tc>
        <w:tc>
          <w:tcPr>
            <w:tcW w:w="71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检查</w:t>
            </w:r>
          </w:p>
        </w:tc>
        <w:tc>
          <w:tcPr>
            <w:tcW w:w="3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检查责任：在检查中发现或者接到举报、移送的此类问题的，检查人员及时、全面、客观、公正地收集与此问题相关的证据，查明事实。检查人员应依法检查，出示相关证件，允许当事人辩解陈诉。</w:t>
            </w:r>
          </w:p>
        </w:tc>
        <w:tc>
          <w:tcPr>
            <w:tcW w:w="139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《财政票据管理办法》第四十三条：财政部门、行政事业单位工作人员违反本办法规定，在工作中徇私舞弊、玩忽职守、滥用职权的，依法给予处分；构成犯</w:t>
            </w:r>
            <w:r w:rsidRPr="005443E0">
              <w:rPr>
                <w:rFonts w:ascii="仿宋" w:eastAsia="仿宋" w:hAnsi="仿宋" w:cs="仿宋" w:hint="eastAsia"/>
                <w:szCs w:val="21"/>
              </w:rPr>
              <w:t>罪的，依法追究刑事责任。</w:t>
            </w:r>
          </w:p>
        </w:tc>
        <w:tc>
          <w:tcPr>
            <w:tcW w:w="1292"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666"/>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6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8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复核</w:t>
            </w:r>
          </w:p>
        </w:tc>
        <w:tc>
          <w:tcPr>
            <w:tcW w:w="3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复核责任：对此问题违法事实、证据、调查取证程序、处罚依据应用、当事人陈诉和申辩理由等方面进行复核审理，提出处理意见。</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367"/>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6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8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3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告知责任：在作出行政处罚决定前，书面告知当事人拟作出处罚决定的事实、理由、依据、处罚内容以及当事人享有的陈述权、申辩权和听证权。</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478"/>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6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8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决定责任：依法给予行政处罚的，对当事人下达行政处罚决定书，明确违法事实、处罚依据和内容、申请行政复议或提起行政诉讼的途径和期限等。</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27"/>
          <w:jc w:val="center"/>
        </w:trPr>
        <w:tc>
          <w:tcPr>
            <w:tcW w:w="8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6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8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送达责任：将行政处罚决定书按照规定期限和程序送达到当事人。</w:t>
            </w:r>
          </w:p>
        </w:tc>
        <w:tc>
          <w:tcPr>
            <w:tcW w:w="139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605"/>
          <w:jc w:val="center"/>
        </w:trPr>
        <w:tc>
          <w:tcPr>
            <w:tcW w:w="87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6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186"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1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33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执行责任：监督当事人在决定的期限内，履行生效的行政处罚决定。当事人在法定期限未申请行政复议或提起行政诉讼，又不履行的，可申请人民法院强制执行。</w:t>
            </w:r>
          </w:p>
        </w:tc>
        <w:tc>
          <w:tcPr>
            <w:tcW w:w="139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lastRenderedPageBreak/>
        <w:br w:type="page"/>
      </w:r>
    </w:p>
    <w:tbl>
      <w:tblPr>
        <w:tblW w:w="15450" w:type="dxa"/>
        <w:jc w:val="center"/>
        <w:tblLayout w:type="fixed"/>
        <w:tblCellMar>
          <w:left w:w="0" w:type="dxa"/>
          <w:right w:w="0" w:type="dxa"/>
        </w:tblCellMar>
        <w:tblLook w:val="04A0"/>
      </w:tblPr>
      <w:tblGrid>
        <w:gridCol w:w="1144"/>
        <w:gridCol w:w="1847"/>
        <w:gridCol w:w="3879"/>
        <w:gridCol w:w="577"/>
        <w:gridCol w:w="810"/>
        <w:gridCol w:w="4785"/>
        <w:gridCol w:w="1116"/>
        <w:gridCol w:w="1292"/>
      </w:tblGrid>
      <w:tr w:rsidR="00CC5EB0" w:rsidRPr="005443E0">
        <w:trPr>
          <w:trHeight w:val="635"/>
          <w:jc w:val="center"/>
        </w:trPr>
        <w:tc>
          <w:tcPr>
            <w:tcW w:w="1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8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5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11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2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685"/>
          <w:jc w:val="center"/>
        </w:trPr>
        <w:tc>
          <w:tcPr>
            <w:tcW w:w="1144"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30</w:t>
            </w:r>
          </w:p>
        </w:tc>
        <w:tc>
          <w:tcPr>
            <w:tcW w:w="184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违反规定使用、骗取财政资金以及政府承贷或者担保的外国政府贷款、国际金融组织贷款行为的处罚</w:t>
            </w:r>
          </w:p>
        </w:tc>
        <w:tc>
          <w:tcPr>
            <w:tcW w:w="3879"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 w:val="18"/>
                <w:szCs w:val="18"/>
              </w:rPr>
            </w:pPr>
            <w:r w:rsidRPr="005443E0">
              <w:rPr>
                <w:rFonts w:ascii="仿宋" w:eastAsia="仿宋" w:hAnsi="仿宋" w:cs="仿宋" w:hint="eastAsia"/>
                <w:szCs w:val="21"/>
              </w:rPr>
              <w:t xml:space="preserve">     </w:t>
            </w:r>
            <w:r w:rsidRPr="005443E0">
              <w:rPr>
                <w:rFonts w:ascii="仿宋" w:eastAsia="仿宋" w:hAnsi="仿宋" w:cs="仿宋" w:hint="eastAsia"/>
                <w:sz w:val="18"/>
                <w:szCs w:val="18"/>
              </w:rPr>
              <w:t>《财政违法行为处罚处分条例》（国务院令第</w:t>
            </w:r>
            <w:r w:rsidRPr="005443E0">
              <w:rPr>
                <w:rFonts w:ascii="仿宋" w:eastAsia="仿宋" w:hAnsi="仿宋" w:cs="仿宋" w:hint="eastAsia"/>
                <w:sz w:val="18"/>
                <w:szCs w:val="18"/>
              </w:rPr>
              <w:t>427</w:t>
            </w:r>
            <w:r w:rsidRPr="005443E0">
              <w:rPr>
                <w:rFonts w:ascii="仿宋" w:eastAsia="仿宋" w:hAnsi="仿宋" w:cs="仿宋" w:hint="eastAsia"/>
                <w:sz w:val="18"/>
                <w:szCs w:val="18"/>
              </w:rPr>
              <w:t>号）第二条第一款：“县级以上人民政府财政部门及审计机关在各自职权范围内，依法对财政违法行为作出处理、处罚决定。”第十四条：“企业和个人有下列行为之一的，责令改正，调整有关会计账目，追回违反规定使用、骗取的有关资金，给予警告，没收违法所得，并处被骗取有关资金</w:t>
            </w:r>
            <w:r w:rsidRPr="005443E0">
              <w:rPr>
                <w:rFonts w:ascii="仿宋" w:eastAsia="仿宋" w:hAnsi="仿宋" w:cs="仿宋" w:hint="eastAsia"/>
                <w:sz w:val="18"/>
                <w:szCs w:val="18"/>
              </w:rPr>
              <w:t>10%</w:t>
            </w:r>
            <w:r w:rsidRPr="005443E0">
              <w:rPr>
                <w:rFonts w:ascii="仿宋" w:eastAsia="仿宋" w:hAnsi="仿宋" w:cs="仿宋" w:hint="eastAsia"/>
                <w:sz w:val="18"/>
                <w:szCs w:val="18"/>
              </w:rPr>
              <w:t>以上</w:t>
            </w:r>
            <w:r w:rsidRPr="005443E0">
              <w:rPr>
                <w:rFonts w:ascii="仿宋" w:eastAsia="仿宋" w:hAnsi="仿宋" w:cs="仿宋" w:hint="eastAsia"/>
                <w:sz w:val="18"/>
                <w:szCs w:val="18"/>
              </w:rPr>
              <w:t>50%</w:t>
            </w:r>
            <w:r w:rsidRPr="005443E0">
              <w:rPr>
                <w:rFonts w:ascii="仿宋" w:eastAsia="仿宋" w:hAnsi="仿宋" w:cs="仿宋" w:hint="eastAsia"/>
                <w:sz w:val="18"/>
                <w:szCs w:val="18"/>
              </w:rPr>
              <w:t>以下的罚款或者被违规使用有关资金</w:t>
            </w:r>
            <w:r w:rsidRPr="005443E0">
              <w:rPr>
                <w:rFonts w:ascii="仿宋" w:eastAsia="仿宋" w:hAnsi="仿宋" w:cs="仿宋" w:hint="eastAsia"/>
                <w:sz w:val="18"/>
                <w:szCs w:val="18"/>
              </w:rPr>
              <w:t>10%</w:t>
            </w:r>
            <w:r w:rsidRPr="005443E0">
              <w:rPr>
                <w:rFonts w:ascii="仿宋" w:eastAsia="仿宋" w:hAnsi="仿宋" w:cs="仿宋" w:hint="eastAsia"/>
                <w:sz w:val="18"/>
                <w:szCs w:val="18"/>
              </w:rPr>
              <w:t>以上</w:t>
            </w:r>
            <w:r w:rsidRPr="005443E0">
              <w:rPr>
                <w:rFonts w:ascii="仿宋" w:eastAsia="仿宋" w:hAnsi="仿宋" w:cs="仿宋" w:hint="eastAsia"/>
                <w:sz w:val="18"/>
                <w:szCs w:val="18"/>
              </w:rPr>
              <w:t>30%</w:t>
            </w:r>
            <w:r w:rsidRPr="005443E0">
              <w:rPr>
                <w:rFonts w:ascii="仿宋" w:eastAsia="仿宋" w:hAnsi="仿宋" w:cs="仿宋" w:hint="eastAsia"/>
                <w:sz w:val="18"/>
                <w:szCs w:val="18"/>
              </w:rPr>
              <w:t>以下的罚款；对直接负责的主管人员和其他直接责任人员处</w:t>
            </w:r>
            <w:r w:rsidRPr="005443E0">
              <w:rPr>
                <w:rFonts w:ascii="仿宋" w:eastAsia="仿宋" w:hAnsi="仿宋" w:cs="仿宋" w:hint="eastAsia"/>
                <w:sz w:val="18"/>
                <w:szCs w:val="18"/>
              </w:rPr>
              <w:t>3000</w:t>
            </w:r>
            <w:r w:rsidRPr="005443E0">
              <w:rPr>
                <w:rFonts w:ascii="仿宋" w:eastAsia="仿宋" w:hAnsi="仿宋" w:cs="仿宋" w:hint="eastAsia"/>
                <w:sz w:val="18"/>
                <w:szCs w:val="18"/>
              </w:rPr>
              <w:t>元以上</w:t>
            </w:r>
            <w:r w:rsidRPr="005443E0">
              <w:rPr>
                <w:rFonts w:ascii="仿宋" w:eastAsia="仿宋" w:hAnsi="仿宋" w:cs="仿宋" w:hint="eastAsia"/>
                <w:sz w:val="18"/>
                <w:szCs w:val="18"/>
              </w:rPr>
              <w:t>5</w:t>
            </w:r>
            <w:r w:rsidRPr="005443E0">
              <w:rPr>
                <w:rFonts w:ascii="仿宋" w:eastAsia="仿宋" w:hAnsi="仿宋" w:cs="仿宋" w:hint="eastAsia"/>
                <w:sz w:val="18"/>
                <w:szCs w:val="18"/>
              </w:rPr>
              <w:t>万元以下的罚款：</w:t>
            </w:r>
            <w:r w:rsidRPr="005443E0">
              <w:rPr>
                <w:rFonts w:ascii="仿宋" w:eastAsia="仿宋" w:hAnsi="仿宋" w:cs="仿宋" w:hint="eastAsia"/>
                <w:sz w:val="18"/>
                <w:szCs w:val="18"/>
              </w:rPr>
              <w:t>(</w:t>
            </w:r>
            <w:r w:rsidRPr="005443E0">
              <w:rPr>
                <w:rFonts w:ascii="仿宋" w:eastAsia="仿宋" w:hAnsi="仿宋" w:cs="仿宋" w:hint="eastAsia"/>
                <w:sz w:val="18"/>
                <w:szCs w:val="18"/>
              </w:rPr>
              <w:t>一</w:t>
            </w:r>
            <w:r w:rsidRPr="005443E0">
              <w:rPr>
                <w:rFonts w:ascii="仿宋" w:eastAsia="仿宋" w:hAnsi="仿宋" w:cs="仿宋" w:hint="eastAsia"/>
                <w:sz w:val="18"/>
                <w:szCs w:val="18"/>
              </w:rPr>
              <w:t>)</w:t>
            </w:r>
            <w:r w:rsidRPr="005443E0">
              <w:rPr>
                <w:rFonts w:ascii="仿宋" w:eastAsia="仿宋" w:hAnsi="仿宋" w:cs="仿宋" w:hint="eastAsia"/>
                <w:sz w:val="18"/>
                <w:szCs w:val="18"/>
              </w:rPr>
              <w:t>以虚报、冒领等手段骗取财政资金以及政府承贷或者担保的外国</w:t>
            </w:r>
            <w:r w:rsidRPr="005443E0">
              <w:rPr>
                <w:rFonts w:ascii="仿宋" w:eastAsia="仿宋" w:hAnsi="仿宋" w:cs="仿宋" w:hint="eastAsia"/>
                <w:sz w:val="18"/>
                <w:szCs w:val="18"/>
              </w:rPr>
              <w:t>政府贷款、国际金融组织贷款；</w:t>
            </w:r>
            <w:r w:rsidRPr="005443E0">
              <w:rPr>
                <w:rFonts w:ascii="仿宋" w:eastAsia="仿宋" w:hAnsi="仿宋" w:cs="仿宋" w:hint="eastAsia"/>
                <w:sz w:val="18"/>
                <w:szCs w:val="18"/>
              </w:rPr>
              <w:t>(</w:t>
            </w:r>
            <w:r w:rsidRPr="005443E0">
              <w:rPr>
                <w:rFonts w:ascii="仿宋" w:eastAsia="仿宋" w:hAnsi="仿宋" w:cs="仿宋" w:hint="eastAsia"/>
                <w:sz w:val="18"/>
                <w:szCs w:val="18"/>
              </w:rPr>
              <w:t>二</w:t>
            </w:r>
            <w:r w:rsidRPr="005443E0">
              <w:rPr>
                <w:rFonts w:ascii="仿宋" w:eastAsia="仿宋" w:hAnsi="仿宋" w:cs="仿宋" w:hint="eastAsia"/>
                <w:sz w:val="18"/>
                <w:szCs w:val="18"/>
              </w:rPr>
              <w:t>)</w:t>
            </w:r>
            <w:r w:rsidRPr="005443E0">
              <w:rPr>
                <w:rFonts w:ascii="仿宋" w:eastAsia="仿宋" w:hAnsi="仿宋" w:cs="仿宋" w:hint="eastAsia"/>
                <w:sz w:val="18"/>
                <w:szCs w:val="18"/>
              </w:rPr>
              <w:t>挪用财政资金以及政府承贷或者担保的外国政府贷款、国际金融组织贷款；</w:t>
            </w:r>
            <w:r w:rsidRPr="005443E0">
              <w:rPr>
                <w:rFonts w:ascii="仿宋" w:eastAsia="仿宋" w:hAnsi="仿宋" w:cs="仿宋" w:hint="eastAsia"/>
                <w:sz w:val="18"/>
                <w:szCs w:val="18"/>
              </w:rPr>
              <w:t>(</w:t>
            </w:r>
            <w:r w:rsidRPr="005443E0">
              <w:rPr>
                <w:rFonts w:ascii="仿宋" w:eastAsia="仿宋" w:hAnsi="仿宋" w:cs="仿宋" w:hint="eastAsia"/>
                <w:sz w:val="18"/>
                <w:szCs w:val="18"/>
              </w:rPr>
              <w:t>三</w:t>
            </w:r>
            <w:r w:rsidRPr="005443E0">
              <w:rPr>
                <w:rFonts w:ascii="仿宋" w:eastAsia="仿宋" w:hAnsi="仿宋" w:cs="仿宋" w:hint="eastAsia"/>
                <w:sz w:val="18"/>
                <w:szCs w:val="18"/>
              </w:rPr>
              <w:t>)</w:t>
            </w:r>
            <w:r w:rsidRPr="005443E0">
              <w:rPr>
                <w:rFonts w:ascii="仿宋" w:eastAsia="仿宋" w:hAnsi="仿宋" w:cs="仿宋" w:hint="eastAsia"/>
                <w:sz w:val="18"/>
                <w:szCs w:val="18"/>
              </w:rPr>
              <w:t>从无偿使用的财政资金以及政府承贷或者担保的外国政府贷款、国际金融组织贷款中非法获益；</w:t>
            </w:r>
            <w:r w:rsidRPr="005443E0">
              <w:rPr>
                <w:rFonts w:ascii="仿宋" w:eastAsia="仿宋" w:hAnsi="仿宋" w:cs="仿宋" w:hint="eastAsia"/>
                <w:sz w:val="18"/>
                <w:szCs w:val="18"/>
              </w:rPr>
              <w:t>(</w:t>
            </w:r>
            <w:r w:rsidRPr="005443E0">
              <w:rPr>
                <w:rFonts w:ascii="仿宋" w:eastAsia="仿宋" w:hAnsi="仿宋" w:cs="仿宋" w:hint="eastAsia"/>
                <w:sz w:val="18"/>
                <w:szCs w:val="18"/>
              </w:rPr>
              <w:t>四</w:t>
            </w:r>
            <w:r w:rsidRPr="005443E0">
              <w:rPr>
                <w:rFonts w:ascii="仿宋" w:eastAsia="仿宋" w:hAnsi="仿宋" w:cs="仿宋" w:hint="eastAsia"/>
                <w:sz w:val="18"/>
                <w:szCs w:val="18"/>
              </w:rPr>
              <w:t>)</w:t>
            </w:r>
            <w:r w:rsidRPr="005443E0">
              <w:rPr>
                <w:rFonts w:ascii="仿宋" w:eastAsia="仿宋" w:hAnsi="仿宋" w:cs="仿宋" w:hint="eastAsia"/>
                <w:sz w:val="18"/>
                <w:szCs w:val="18"/>
              </w:rPr>
              <w:t>其他违反规定使用、骗取财政资金以及政府承贷或者担保的外国政府贷款、国际金融组织贷款的行为。属于政府采购方面的违法行为，依照《中华人民共和国政府采购法》及有关法律、行政法规的规定处理、处罚。”第十五条：“事业单位、社会团体、其他社会组织及其工作人员有财政违法行为的，依照本条例有关国家机关的规定执行；但其在经营活动中的</w:t>
            </w:r>
            <w:r w:rsidRPr="005443E0">
              <w:rPr>
                <w:rFonts w:ascii="仿宋" w:eastAsia="仿宋" w:hAnsi="仿宋" w:cs="仿宋" w:hint="eastAsia"/>
                <w:sz w:val="18"/>
                <w:szCs w:val="18"/>
              </w:rPr>
              <w:t>财政违法行为，依照本条例第十三条、第十四条的规定执行。”</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《排污费征收使用管理条例》（国务院令第</w:t>
            </w:r>
            <w:r w:rsidRPr="005443E0">
              <w:rPr>
                <w:rFonts w:ascii="仿宋" w:eastAsia="仿宋" w:hAnsi="仿宋" w:cs="仿宋" w:hint="eastAsia"/>
                <w:sz w:val="18"/>
                <w:szCs w:val="18"/>
              </w:rPr>
              <w:t>369</w:t>
            </w:r>
            <w:r w:rsidRPr="005443E0">
              <w:rPr>
                <w:rFonts w:ascii="仿宋" w:eastAsia="仿宋" w:hAnsi="仿宋" w:cs="仿宋" w:hint="eastAsia"/>
                <w:sz w:val="18"/>
                <w:szCs w:val="18"/>
              </w:rPr>
              <w:t>号）第二十三条：“环境保护专项资金使用者不按照批准的用途使用环境保护专项资金的，由县级以上人民政府环境保护行政主管部门或者财政部门依据职权责令限期改正；逾期不改正的，</w:t>
            </w:r>
            <w:r w:rsidRPr="005443E0">
              <w:rPr>
                <w:rFonts w:ascii="仿宋" w:eastAsia="仿宋" w:hAnsi="仿宋" w:cs="仿宋" w:hint="eastAsia"/>
                <w:sz w:val="18"/>
                <w:szCs w:val="18"/>
              </w:rPr>
              <w:t>10</w:t>
            </w:r>
            <w:r w:rsidRPr="005443E0">
              <w:rPr>
                <w:rFonts w:ascii="仿宋" w:eastAsia="仿宋" w:hAnsi="仿宋" w:cs="仿宋" w:hint="eastAsia"/>
                <w:sz w:val="18"/>
                <w:szCs w:val="18"/>
              </w:rPr>
              <w:t>年内不得申请使用环境保护专项资金，并处挪用资金数额</w:t>
            </w:r>
            <w:r w:rsidRPr="005443E0">
              <w:rPr>
                <w:rFonts w:ascii="仿宋" w:eastAsia="仿宋" w:hAnsi="仿宋" w:cs="仿宋" w:hint="eastAsia"/>
                <w:sz w:val="18"/>
                <w:szCs w:val="18"/>
              </w:rPr>
              <w:t>1</w:t>
            </w:r>
            <w:r w:rsidRPr="005443E0">
              <w:rPr>
                <w:rFonts w:ascii="仿宋" w:eastAsia="仿宋" w:hAnsi="仿宋" w:cs="仿宋" w:hint="eastAsia"/>
                <w:sz w:val="18"/>
                <w:szCs w:val="18"/>
              </w:rPr>
              <w:t>倍以上</w:t>
            </w:r>
            <w:r w:rsidRPr="005443E0">
              <w:rPr>
                <w:rFonts w:ascii="仿宋" w:eastAsia="仿宋" w:hAnsi="仿宋" w:cs="仿宋" w:hint="eastAsia"/>
                <w:sz w:val="18"/>
                <w:szCs w:val="18"/>
              </w:rPr>
              <w:t>3</w:t>
            </w:r>
            <w:r w:rsidRPr="005443E0">
              <w:rPr>
                <w:rFonts w:ascii="仿宋" w:eastAsia="仿宋" w:hAnsi="仿宋" w:cs="仿宋" w:hint="eastAsia"/>
                <w:sz w:val="18"/>
                <w:szCs w:val="18"/>
              </w:rPr>
              <w:t>倍以下的罚款。”</w:t>
            </w:r>
          </w:p>
        </w:tc>
        <w:tc>
          <w:tcPr>
            <w:tcW w:w="57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810"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w:t>
            </w:r>
            <w:r w:rsidRPr="005443E0">
              <w:rPr>
                <w:rFonts w:ascii="仿宋" w:eastAsia="仿宋" w:hAnsi="仿宋" w:cs="仿宋" w:hint="eastAsia"/>
                <w:szCs w:val="21"/>
              </w:rPr>
              <w:t>关部门移送此类违法案件予以审查，决定是否立案。</w:t>
            </w:r>
          </w:p>
        </w:tc>
        <w:tc>
          <w:tcPr>
            <w:tcW w:w="111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292"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570"/>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79" w:type="dxa"/>
            <w:vMerge/>
            <w:tcBorders>
              <w:top w:val="single" w:sz="4" w:space="0" w:color="auto"/>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77"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116"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93"/>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7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11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89"/>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7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116" w:type="dxa"/>
            <w:vMerge/>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75"/>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7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11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98"/>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7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11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2"/>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7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11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7"/>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79"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7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11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680" w:type="dxa"/>
        <w:jc w:val="center"/>
        <w:tblLayout w:type="fixed"/>
        <w:tblCellMar>
          <w:left w:w="0" w:type="dxa"/>
          <w:right w:w="0" w:type="dxa"/>
        </w:tblCellMar>
        <w:tblLook w:val="04A0"/>
      </w:tblPr>
      <w:tblGrid>
        <w:gridCol w:w="1144"/>
        <w:gridCol w:w="1847"/>
        <w:gridCol w:w="2633"/>
        <w:gridCol w:w="897"/>
        <w:gridCol w:w="701"/>
        <w:gridCol w:w="4993"/>
        <w:gridCol w:w="2088"/>
        <w:gridCol w:w="1377"/>
      </w:tblGrid>
      <w:tr w:rsidR="00CC5EB0" w:rsidRPr="005443E0">
        <w:trPr>
          <w:trHeight w:val="635"/>
          <w:jc w:val="center"/>
        </w:trPr>
        <w:tc>
          <w:tcPr>
            <w:tcW w:w="1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6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99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08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878"/>
          <w:jc w:val="center"/>
        </w:trPr>
        <w:tc>
          <w:tcPr>
            <w:tcW w:w="1144"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31</w:t>
            </w:r>
          </w:p>
        </w:tc>
        <w:tc>
          <w:tcPr>
            <w:tcW w:w="184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单位和个人违反财务管理规定私存私放财政资金或者其他公款的处罚</w:t>
            </w:r>
          </w:p>
        </w:tc>
        <w:tc>
          <w:tcPr>
            <w:tcW w:w="2633"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条第一款：“县级以上人民政府财政部门及审计机关在各自职权范围内，依法对财政违法行为作出处理、处罚决定。”第十七条：“单位和个人违反财务管理的规定，私存私放财政资金或者其他公款的，责令改正，调整有关会计账目，追回私存私放的资金，没收违法所得。对单位处</w:t>
            </w:r>
            <w:r w:rsidRPr="005443E0">
              <w:rPr>
                <w:rFonts w:ascii="仿宋" w:eastAsia="仿宋" w:hAnsi="仿宋" w:cs="仿宋" w:hint="eastAsia"/>
                <w:szCs w:val="21"/>
              </w:rPr>
              <w:t>3000</w:t>
            </w:r>
            <w:r w:rsidRPr="005443E0">
              <w:rPr>
                <w:rFonts w:ascii="仿宋" w:eastAsia="仿宋" w:hAnsi="仿宋" w:cs="仿宋" w:hint="eastAsia"/>
                <w:szCs w:val="21"/>
              </w:rPr>
              <w:t>元以上</w:t>
            </w:r>
            <w:r w:rsidRPr="005443E0">
              <w:rPr>
                <w:rFonts w:ascii="仿宋" w:eastAsia="仿宋" w:hAnsi="仿宋" w:cs="仿宋" w:hint="eastAsia"/>
                <w:szCs w:val="21"/>
              </w:rPr>
              <w:t>5</w:t>
            </w:r>
            <w:r w:rsidRPr="005443E0">
              <w:rPr>
                <w:rFonts w:ascii="仿宋" w:eastAsia="仿宋" w:hAnsi="仿宋" w:cs="仿宋" w:hint="eastAsia"/>
                <w:szCs w:val="21"/>
              </w:rPr>
              <w:t>万元以下的罚款；对直接负责的主管人员和其他直接责任人员处</w:t>
            </w:r>
            <w:r w:rsidRPr="005443E0">
              <w:rPr>
                <w:rFonts w:ascii="仿宋" w:eastAsia="仿宋" w:hAnsi="仿宋" w:cs="仿宋" w:hint="eastAsia"/>
                <w:szCs w:val="21"/>
              </w:rPr>
              <w:t>2000</w:t>
            </w:r>
            <w:r w:rsidRPr="005443E0">
              <w:rPr>
                <w:rFonts w:ascii="仿宋" w:eastAsia="仿宋" w:hAnsi="仿宋" w:cs="仿宋" w:hint="eastAsia"/>
                <w:szCs w:val="21"/>
              </w:rPr>
              <w:t>元以上</w:t>
            </w:r>
            <w:r w:rsidRPr="005443E0">
              <w:rPr>
                <w:rFonts w:ascii="仿宋" w:eastAsia="仿宋" w:hAnsi="仿宋" w:cs="仿宋" w:hint="eastAsia"/>
                <w:szCs w:val="21"/>
              </w:rPr>
              <w:t>2</w:t>
            </w:r>
            <w:r w:rsidRPr="005443E0">
              <w:rPr>
                <w:rFonts w:ascii="仿宋" w:eastAsia="仿宋" w:hAnsi="仿宋" w:cs="仿宋" w:hint="eastAsia"/>
                <w:szCs w:val="21"/>
              </w:rPr>
              <w:t>万元以下的罚款。属于国家公务员的，还应当给予记大过处分；情节严重的，给予降级或者撤职处分。</w:t>
            </w:r>
            <w:r w:rsidRPr="005443E0">
              <w:rPr>
                <w:rFonts w:ascii="仿宋" w:eastAsia="仿宋" w:hAnsi="仿宋" w:cs="仿宋" w:hint="eastAsia"/>
                <w:szCs w:val="21"/>
              </w:rPr>
              <w:t xml:space="preserve"> </w:t>
            </w:r>
          </w:p>
        </w:tc>
        <w:tc>
          <w:tcPr>
            <w:tcW w:w="89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70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w:t>
            </w:r>
            <w:r w:rsidRPr="005443E0">
              <w:rPr>
                <w:rFonts w:ascii="仿宋" w:eastAsia="仿宋" w:hAnsi="仿宋" w:cs="仿宋" w:hint="eastAsia"/>
                <w:szCs w:val="21"/>
              </w:rPr>
              <w:t>责任：对检查中发现、接到举报投诉国家机关及其工作人员违反规定使用、骗取政府承贷或者担保的外国政府贷款、国际金融组织贷款的行为或经有关部门移送此类违法案件予以审查，决定是否立案。</w:t>
            </w:r>
          </w:p>
        </w:tc>
        <w:tc>
          <w:tcPr>
            <w:tcW w:w="208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37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816"/>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3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648"/>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3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834"/>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3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820"/>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3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889"/>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3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643"/>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3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800"/>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33"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bl>
    <w:p w:rsidR="00CC5EB0" w:rsidRPr="005443E0" w:rsidRDefault="00CC5EB0"/>
    <w:tbl>
      <w:tblPr>
        <w:tblW w:w="15212" w:type="dxa"/>
        <w:jc w:val="center"/>
        <w:tblLayout w:type="fixed"/>
        <w:tblCellMar>
          <w:left w:w="0" w:type="dxa"/>
          <w:right w:w="0" w:type="dxa"/>
        </w:tblCellMar>
        <w:tblLook w:val="04A0"/>
      </w:tblPr>
      <w:tblGrid>
        <w:gridCol w:w="676"/>
        <w:gridCol w:w="1883"/>
        <w:gridCol w:w="2597"/>
        <w:gridCol w:w="897"/>
        <w:gridCol w:w="701"/>
        <w:gridCol w:w="4993"/>
        <w:gridCol w:w="2088"/>
        <w:gridCol w:w="1377"/>
      </w:tblGrid>
      <w:tr w:rsidR="00CC5EB0" w:rsidRPr="005443E0">
        <w:trPr>
          <w:trHeight w:val="635"/>
          <w:jc w:val="center"/>
        </w:trPr>
        <w:tc>
          <w:tcPr>
            <w:tcW w:w="6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8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59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9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0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99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08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322"/>
          <w:jc w:val="center"/>
        </w:trPr>
        <w:tc>
          <w:tcPr>
            <w:tcW w:w="676"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32</w:t>
            </w:r>
          </w:p>
        </w:tc>
        <w:tc>
          <w:tcPr>
            <w:tcW w:w="1883"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被监督对象阻挠、拒绝监督检查或者不如实提供有关资料、实物的处罚</w:t>
            </w:r>
          </w:p>
        </w:tc>
        <w:tc>
          <w:tcPr>
            <w:tcW w:w="2597" w:type="dxa"/>
            <w:vMerge w:val="restart"/>
            <w:tcBorders>
              <w:top w:val="single" w:sz="4" w:space="0" w:color="000000"/>
              <w:left w:val="single" w:sz="4" w:space="0" w:color="000000"/>
              <w:bottom w:val="nil"/>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二条第一款：“县级以上人民政府财政部门及审计机关在各自职权范围内，依法对财政违法行为作出处理、处罚决定。”第三十一条：“违反本办法规定，被监督对象阻挠、拒绝监督检查或者不如实提供有关资料、实物的，由财政部门责令其限期改正，拒不改正的，对单位可以处以</w:t>
            </w:r>
            <w:r w:rsidRPr="005443E0">
              <w:rPr>
                <w:rFonts w:ascii="仿宋" w:eastAsia="仿宋" w:hAnsi="仿宋" w:cs="仿宋" w:hint="eastAsia"/>
                <w:szCs w:val="21"/>
              </w:rPr>
              <w:t>3000</w:t>
            </w:r>
            <w:r w:rsidRPr="005443E0">
              <w:rPr>
                <w:rFonts w:ascii="仿宋" w:eastAsia="仿宋" w:hAnsi="仿宋" w:cs="仿宋" w:hint="eastAsia"/>
                <w:szCs w:val="21"/>
              </w:rPr>
              <w:t>元以上</w:t>
            </w:r>
            <w:r w:rsidRPr="005443E0">
              <w:rPr>
                <w:rFonts w:ascii="仿宋" w:eastAsia="仿宋" w:hAnsi="仿宋" w:cs="仿宋" w:hint="eastAsia"/>
                <w:szCs w:val="21"/>
              </w:rPr>
              <w:t>3</w:t>
            </w:r>
            <w:r w:rsidRPr="005443E0">
              <w:rPr>
                <w:rFonts w:ascii="仿宋" w:eastAsia="仿宋" w:hAnsi="仿宋" w:cs="仿宋" w:hint="eastAsia"/>
                <w:szCs w:val="21"/>
              </w:rPr>
              <w:t>万元以下的罚款，对直接负责的主管人员和其他直接责任人员可以处以</w:t>
            </w:r>
            <w:r w:rsidRPr="005443E0">
              <w:rPr>
                <w:rFonts w:ascii="仿宋" w:eastAsia="仿宋" w:hAnsi="仿宋" w:cs="仿宋" w:hint="eastAsia"/>
                <w:szCs w:val="21"/>
              </w:rPr>
              <w:t>2000</w:t>
            </w:r>
            <w:r w:rsidRPr="005443E0">
              <w:rPr>
                <w:rFonts w:ascii="仿宋" w:eastAsia="仿宋" w:hAnsi="仿宋" w:cs="仿宋" w:hint="eastAsia"/>
                <w:szCs w:val="21"/>
              </w:rPr>
              <w:t>元以上</w:t>
            </w:r>
            <w:r w:rsidRPr="005443E0">
              <w:rPr>
                <w:rFonts w:ascii="仿宋" w:eastAsia="仿宋" w:hAnsi="仿宋" w:cs="仿宋" w:hint="eastAsia"/>
                <w:szCs w:val="21"/>
              </w:rPr>
              <w:t>2</w:t>
            </w:r>
            <w:r w:rsidRPr="005443E0">
              <w:rPr>
                <w:rFonts w:ascii="仿宋" w:eastAsia="仿宋" w:hAnsi="仿宋" w:cs="仿宋" w:hint="eastAsia"/>
                <w:szCs w:val="21"/>
              </w:rPr>
              <w:t>万元以下的罚款；对个人可以处以</w:t>
            </w:r>
            <w:r w:rsidRPr="005443E0">
              <w:rPr>
                <w:rFonts w:ascii="仿宋" w:eastAsia="仿宋" w:hAnsi="仿宋" w:cs="仿宋" w:hint="eastAsia"/>
                <w:szCs w:val="21"/>
              </w:rPr>
              <w:t>2000</w:t>
            </w:r>
            <w:r w:rsidRPr="005443E0">
              <w:rPr>
                <w:rFonts w:ascii="仿宋" w:eastAsia="仿宋" w:hAnsi="仿宋" w:cs="仿宋" w:hint="eastAsia"/>
                <w:szCs w:val="21"/>
              </w:rPr>
              <w:t>元以上</w:t>
            </w:r>
            <w:r w:rsidRPr="005443E0">
              <w:rPr>
                <w:rFonts w:ascii="仿宋" w:eastAsia="仿宋" w:hAnsi="仿宋" w:cs="仿宋" w:hint="eastAsia"/>
                <w:szCs w:val="21"/>
              </w:rPr>
              <w:t>2</w:t>
            </w:r>
            <w:r w:rsidRPr="005443E0">
              <w:rPr>
                <w:rFonts w:ascii="仿宋" w:eastAsia="仿宋" w:hAnsi="仿宋" w:cs="仿宋" w:hint="eastAsia"/>
                <w:szCs w:val="21"/>
              </w:rPr>
              <w:t>万元以下的罚款；属于国家机关及其工作人员的，对国家机关给予警告</w:t>
            </w:r>
            <w:r w:rsidRPr="005443E0">
              <w:rPr>
                <w:rFonts w:ascii="仿宋" w:eastAsia="仿宋" w:hAnsi="仿宋" w:cs="仿宋" w:hint="eastAsia"/>
                <w:szCs w:val="21"/>
              </w:rPr>
              <w:t>或者通报批评，对直接负责的主管人员和其他直接责任人员依法给予行政处分；构成违反治安管理行为的，依照《中华人民共和国治安管理处罚法》予以处罚；构成犯罪的，依法追究刑事责任。”</w:t>
            </w:r>
            <w:r w:rsidRPr="005443E0">
              <w:rPr>
                <w:rFonts w:ascii="仿宋" w:eastAsia="仿宋" w:hAnsi="仿宋" w:cs="仿宋" w:hint="eastAsia"/>
                <w:szCs w:val="21"/>
              </w:rPr>
              <w:t xml:space="preserve"> </w:t>
            </w:r>
          </w:p>
        </w:tc>
        <w:tc>
          <w:tcPr>
            <w:tcW w:w="897" w:type="dxa"/>
            <w:vMerge w:val="restart"/>
            <w:tcBorders>
              <w:top w:val="single" w:sz="4" w:space="0" w:color="000000"/>
              <w:left w:val="single" w:sz="4" w:space="0" w:color="000000"/>
              <w:bottom w:val="nil"/>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70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208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号）第三十二条：财政部门实施财政监督有下列行为之一的</w:t>
            </w:r>
            <w:r w:rsidRPr="005443E0">
              <w:rPr>
                <w:rFonts w:ascii="仿宋" w:eastAsia="仿宋" w:hAnsi="仿宋" w:cs="仿宋" w:hint="eastAsia"/>
                <w:szCs w:val="21"/>
              </w:rPr>
              <w:t>,</w:t>
            </w:r>
            <w:r w:rsidRPr="005443E0">
              <w:rPr>
                <w:rFonts w:ascii="仿宋" w:eastAsia="仿宋" w:hAnsi="仿宋" w:cs="仿宋" w:hint="eastAsia"/>
                <w:szCs w:val="21"/>
              </w:rPr>
              <w:t>由本级人民政府或者上一级财政部门</w:t>
            </w:r>
            <w:r w:rsidRPr="005443E0">
              <w:rPr>
                <w:rFonts w:ascii="仿宋" w:eastAsia="仿宋" w:hAnsi="仿宋" w:cs="仿宋" w:hint="eastAsia"/>
                <w:szCs w:val="21"/>
              </w:rPr>
              <w:t>责令改正</w:t>
            </w:r>
            <w:r w:rsidRPr="005443E0">
              <w:rPr>
                <w:rFonts w:ascii="仿宋" w:eastAsia="仿宋" w:hAnsi="仿宋" w:cs="仿宋" w:hint="eastAsia"/>
                <w:szCs w:val="21"/>
              </w:rPr>
              <w:t>;</w:t>
            </w:r>
            <w:r w:rsidRPr="005443E0">
              <w:rPr>
                <w:rFonts w:ascii="仿宋" w:eastAsia="仿宋" w:hAnsi="仿宋" w:cs="仿宋" w:hint="eastAsia"/>
                <w:szCs w:val="21"/>
              </w:rPr>
              <w:t>情节严重的</w:t>
            </w:r>
            <w:r w:rsidRPr="005443E0">
              <w:rPr>
                <w:rFonts w:ascii="仿宋" w:eastAsia="仿宋" w:hAnsi="仿宋" w:cs="仿宋" w:hint="eastAsia"/>
                <w:szCs w:val="21"/>
              </w:rPr>
              <w:t>,</w:t>
            </w:r>
            <w:r w:rsidRPr="005443E0">
              <w:rPr>
                <w:rFonts w:ascii="仿宋" w:eastAsia="仿宋" w:hAnsi="仿宋" w:cs="仿宋" w:hint="eastAsia"/>
                <w:szCs w:val="21"/>
              </w:rPr>
              <w:t>对单位予以通报批评</w:t>
            </w:r>
            <w:r w:rsidRPr="005443E0">
              <w:rPr>
                <w:rFonts w:ascii="仿宋" w:eastAsia="仿宋" w:hAnsi="仿宋" w:cs="仿宋" w:hint="eastAsia"/>
                <w:szCs w:val="21"/>
              </w:rPr>
              <w:t>,</w:t>
            </w:r>
            <w:r w:rsidRPr="005443E0">
              <w:rPr>
                <w:rFonts w:ascii="仿宋" w:eastAsia="仿宋" w:hAnsi="仿宋" w:cs="仿宋" w:hint="eastAsia"/>
                <w:szCs w:val="21"/>
              </w:rPr>
              <w:t>并依法追究单位主要负责人及其相关人员的责任</w:t>
            </w:r>
            <w:r w:rsidRPr="005443E0">
              <w:rPr>
                <w:rFonts w:ascii="仿宋" w:eastAsia="仿宋" w:hAnsi="仿宋" w:cs="仿宋" w:hint="eastAsia"/>
                <w:szCs w:val="21"/>
              </w:rPr>
              <w:t>;</w:t>
            </w:r>
            <w:r w:rsidRPr="005443E0">
              <w:rPr>
                <w:rFonts w:ascii="仿宋" w:eastAsia="仿宋" w:hAnsi="仿宋" w:cs="仿宋" w:hint="eastAsia"/>
                <w:szCs w:val="21"/>
              </w:rPr>
              <w:t>给当事人造成损失的</w:t>
            </w:r>
            <w:r w:rsidRPr="005443E0">
              <w:rPr>
                <w:rFonts w:ascii="仿宋" w:eastAsia="仿宋" w:hAnsi="仿宋" w:cs="仿宋" w:hint="eastAsia"/>
                <w:szCs w:val="21"/>
              </w:rPr>
              <w:t>,</w:t>
            </w:r>
            <w:r w:rsidRPr="005443E0">
              <w:rPr>
                <w:rFonts w:ascii="仿宋" w:eastAsia="仿宋" w:hAnsi="仿宋" w:cs="仿宋" w:hint="eastAsia"/>
                <w:szCs w:val="21"/>
              </w:rPr>
              <w:t>依法承担赔偿责任</w:t>
            </w:r>
            <w:r w:rsidRPr="005443E0">
              <w:rPr>
                <w:rFonts w:ascii="仿宋" w:eastAsia="仿宋" w:hAnsi="仿宋" w:cs="仿宋" w:hint="eastAsia"/>
                <w:szCs w:val="21"/>
              </w:rPr>
              <w:t>;</w:t>
            </w:r>
            <w:r w:rsidRPr="005443E0">
              <w:rPr>
                <w:rFonts w:ascii="仿宋" w:eastAsia="仿宋" w:hAnsi="仿宋" w:cs="仿宋" w:hint="eastAsia"/>
                <w:szCs w:val="21"/>
              </w:rPr>
              <w:t>构成犯罪的</w:t>
            </w:r>
            <w:r w:rsidRPr="005443E0">
              <w:rPr>
                <w:rFonts w:ascii="仿宋" w:eastAsia="仿宋" w:hAnsi="仿宋" w:cs="仿宋" w:hint="eastAsia"/>
                <w:szCs w:val="21"/>
              </w:rPr>
              <w:t>,</w:t>
            </w:r>
            <w:r w:rsidRPr="005443E0">
              <w:rPr>
                <w:rFonts w:ascii="仿宋" w:eastAsia="仿宋" w:hAnsi="仿宋" w:cs="仿宋" w:hint="eastAsia"/>
                <w:szCs w:val="21"/>
              </w:rPr>
              <w:t>依法追究刑事责任</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不履行法定职责或者违法作出具体行政行为的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超越职权或者违反规定程序实施财政监督检查的</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包庇被监督对象财政违法行为的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利用职务之便谋取不正当利益的</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泄露工作中知悉的国家秘密和商业秘密的</w:t>
            </w:r>
            <w:r w:rsidRPr="005443E0">
              <w:rPr>
                <w:rFonts w:ascii="仿宋" w:eastAsia="仿宋" w:hAnsi="仿宋" w:cs="仿宋" w:hint="eastAsia"/>
                <w:szCs w:val="21"/>
              </w:rPr>
              <w:t>;(</w:t>
            </w:r>
            <w:r w:rsidRPr="005443E0">
              <w:rPr>
                <w:rFonts w:ascii="仿宋" w:eastAsia="仿宋" w:hAnsi="仿宋" w:cs="仿宋" w:hint="eastAsia"/>
                <w:szCs w:val="21"/>
              </w:rPr>
              <w:t>六</w:t>
            </w:r>
            <w:r w:rsidRPr="005443E0">
              <w:rPr>
                <w:rFonts w:ascii="仿宋" w:eastAsia="仿宋" w:hAnsi="仿宋" w:cs="仿宋" w:hint="eastAsia"/>
                <w:szCs w:val="21"/>
              </w:rPr>
              <w:t>)</w:t>
            </w:r>
            <w:r w:rsidRPr="005443E0">
              <w:rPr>
                <w:rFonts w:ascii="仿宋" w:eastAsia="仿宋" w:hAnsi="仿宋" w:cs="仿宋" w:hint="eastAsia"/>
                <w:szCs w:val="21"/>
              </w:rPr>
              <w:t>遗失检查资料的</w:t>
            </w:r>
            <w:r w:rsidRPr="005443E0">
              <w:rPr>
                <w:rFonts w:ascii="仿宋" w:eastAsia="仿宋" w:hAnsi="仿宋" w:cs="仿宋" w:hint="eastAsia"/>
                <w:szCs w:val="21"/>
              </w:rPr>
              <w:t>;(</w:t>
            </w:r>
            <w:r w:rsidRPr="005443E0">
              <w:rPr>
                <w:rFonts w:ascii="仿宋" w:eastAsia="仿宋" w:hAnsi="仿宋" w:cs="仿宋" w:hint="eastAsia"/>
                <w:szCs w:val="21"/>
              </w:rPr>
              <w:t>七</w:t>
            </w:r>
            <w:r w:rsidRPr="005443E0">
              <w:rPr>
                <w:rFonts w:ascii="仿宋" w:eastAsia="仿宋" w:hAnsi="仿宋" w:cs="仿宋" w:hint="eastAsia"/>
                <w:szCs w:val="21"/>
              </w:rPr>
              <w:t>)</w:t>
            </w:r>
            <w:r w:rsidRPr="005443E0">
              <w:rPr>
                <w:rFonts w:ascii="仿宋" w:eastAsia="仿宋" w:hAnsi="仿宋" w:cs="仿宋" w:hint="eastAsia"/>
                <w:szCs w:val="21"/>
              </w:rPr>
              <w:t>其他滥用职权、玩忽职守、徇私舞弊的行为。</w:t>
            </w:r>
          </w:p>
        </w:tc>
        <w:tc>
          <w:tcPr>
            <w:tcW w:w="137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1149"/>
          <w:jc w:val="center"/>
        </w:trPr>
        <w:tc>
          <w:tcPr>
            <w:tcW w:w="676" w:type="dxa"/>
            <w:vMerge/>
            <w:tcBorders>
              <w:top w:val="nil"/>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83" w:type="dxa"/>
            <w:vMerge/>
            <w:tcBorders>
              <w:top w:val="nil"/>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pacing w:line="360" w:lineRule="exact"/>
              <w:textAlignment w:val="center"/>
              <w:rPr>
                <w:rFonts w:ascii="仿宋" w:eastAsia="仿宋" w:hAnsi="仿宋" w:cs="仿宋"/>
                <w:kern w:val="0"/>
                <w:szCs w:val="21"/>
              </w:rPr>
            </w:pPr>
          </w:p>
        </w:tc>
        <w:tc>
          <w:tcPr>
            <w:tcW w:w="2597" w:type="dxa"/>
            <w:vMerge/>
            <w:tcBorders>
              <w:top w:val="nil"/>
              <w:left w:val="single" w:sz="4" w:space="0" w:color="000000"/>
              <w:bottom w:val="single" w:sz="4" w:space="0" w:color="auto"/>
              <w:right w:val="nil"/>
            </w:tcBorders>
            <w:tcMar>
              <w:top w:w="15" w:type="dxa"/>
              <w:left w:w="15" w:type="dxa"/>
              <w:right w:w="15" w:type="dxa"/>
            </w:tcMar>
            <w:vAlign w:val="center"/>
          </w:tcPr>
          <w:p w:rsidR="00CC5EB0" w:rsidRPr="005443E0" w:rsidRDefault="00CC5EB0">
            <w:pPr>
              <w:spacing w:line="360" w:lineRule="exact"/>
              <w:ind w:firstLineChars="200" w:firstLine="420"/>
              <w:jc w:val="left"/>
              <w:rPr>
                <w:rFonts w:ascii="仿宋" w:eastAsia="仿宋" w:hAnsi="仿宋" w:cs="仿宋"/>
                <w:kern w:val="0"/>
                <w:szCs w:val="21"/>
              </w:rPr>
            </w:pPr>
          </w:p>
        </w:tc>
        <w:tc>
          <w:tcPr>
            <w:tcW w:w="897"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90"/>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83"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pacing w:line="360" w:lineRule="exact"/>
              <w:textAlignment w:val="center"/>
              <w:rPr>
                <w:rFonts w:ascii="仿宋" w:eastAsia="仿宋" w:hAnsi="仿宋" w:cs="仿宋"/>
                <w:kern w:val="0"/>
                <w:szCs w:val="21"/>
              </w:rPr>
            </w:pPr>
          </w:p>
        </w:tc>
        <w:tc>
          <w:tcPr>
            <w:tcW w:w="259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spacing w:line="360" w:lineRule="exact"/>
              <w:ind w:firstLineChars="200" w:firstLine="420"/>
              <w:jc w:val="left"/>
              <w:rPr>
                <w:rFonts w:ascii="仿宋" w:eastAsia="仿宋" w:hAnsi="仿宋" w:cs="仿宋"/>
                <w:kern w:val="0"/>
                <w:szCs w:val="21"/>
              </w:rP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936"/>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83"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pacing w:line="360" w:lineRule="exact"/>
              <w:textAlignment w:val="center"/>
              <w:rPr>
                <w:rFonts w:ascii="仿宋" w:eastAsia="仿宋" w:hAnsi="仿宋" w:cs="仿宋"/>
                <w:kern w:val="0"/>
                <w:szCs w:val="21"/>
              </w:rPr>
            </w:pPr>
          </w:p>
        </w:tc>
        <w:tc>
          <w:tcPr>
            <w:tcW w:w="259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spacing w:line="360" w:lineRule="exact"/>
              <w:ind w:firstLineChars="200" w:firstLine="420"/>
              <w:jc w:val="left"/>
              <w:rPr>
                <w:rFonts w:ascii="仿宋" w:eastAsia="仿宋" w:hAnsi="仿宋" w:cs="仿宋"/>
                <w:kern w:val="0"/>
                <w:szCs w:val="21"/>
              </w:rP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812"/>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83"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pacing w:line="360" w:lineRule="exact"/>
              <w:textAlignment w:val="center"/>
              <w:rPr>
                <w:rFonts w:ascii="仿宋" w:eastAsia="仿宋" w:hAnsi="仿宋" w:cs="仿宋"/>
                <w:kern w:val="0"/>
                <w:szCs w:val="21"/>
              </w:rPr>
            </w:pPr>
          </w:p>
        </w:tc>
        <w:tc>
          <w:tcPr>
            <w:tcW w:w="259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spacing w:line="360" w:lineRule="exact"/>
              <w:ind w:firstLineChars="200" w:firstLine="420"/>
              <w:jc w:val="left"/>
              <w:rPr>
                <w:rFonts w:ascii="仿宋" w:eastAsia="仿宋" w:hAnsi="仿宋" w:cs="仿宋"/>
                <w:kern w:val="0"/>
                <w:szCs w:val="21"/>
              </w:rP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320"/>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83"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pacing w:line="360" w:lineRule="exact"/>
              <w:textAlignment w:val="center"/>
              <w:rPr>
                <w:rFonts w:ascii="仿宋" w:eastAsia="仿宋" w:hAnsi="仿宋" w:cs="仿宋"/>
                <w:kern w:val="0"/>
                <w:szCs w:val="21"/>
              </w:rPr>
            </w:pPr>
          </w:p>
        </w:tc>
        <w:tc>
          <w:tcPr>
            <w:tcW w:w="259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spacing w:line="360" w:lineRule="exact"/>
              <w:ind w:firstLineChars="200" w:firstLine="420"/>
              <w:jc w:val="left"/>
              <w:rPr>
                <w:rFonts w:ascii="仿宋" w:eastAsia="仿宋" w:hAnsi="仿宋" w:cs="仿宋"/>
                <w:kern w:val="0"/>
                <w:szCs w:val="21"/>
              </w:rP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701"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99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538"/>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napToGrid w:val="0"/>
              <w:textAlignment w:val="center"/>
            </w:pPr>
          </w:p>
        </w:tc>
        <w:tc>
          <w:tcPr>
            <w:tcW w:w="1883"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napToGrid w:val="0"/>
              <w:textAlignment w:val="center"/>
            </w:pPr>
          </w:p>
        </w:tc>
        <w:tc>
          <w:tcPr>
            <w:tcW w:w="259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widowControl/>
              <w:snapToGrid w:val="0"/>
              <w:textAlignment w:val="center"/>
            </w:pPr>
          </w:p>
        </w:tc>
        <w:tc>
          <w:tcPr>
            <w:tcW w:w="89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widowControl/>
              <w:snapToGrid w:val="0"/>
              <w:textAlignment w:val="center"/>
            </w:pPr>
          </w:p>
        </w:tc>
        <w:tc>
          <w:tcPr>
            <w:tcW w:w="701"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99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widowControl/>
              <w:snapToGrid w:val="0"/>
              <w:textAlignment w:val="center"/>
              <w:rPr>
                <w:rFonts w:ascii="仿宋" w:eastAsia="仿宋" w:hAnsi="仿宋" w:cs="仿宋"/>
                <w:kern w:val="0"/>
                <w:szCs w:val="21"/>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widowControl/>
              <w:snapToGrid w:val="0"/>
              <w:textAlignment w:val="center"/>
              <w:rPr>
                <w:rFonts w:ascii="仿宋" w:eastAsia="仿宋" w:hAnsi="仿宋" w:cs="仿宋"/>
                <w:kern w:val="0"/>
                <w:szCs w:val="21"/>
              </w:rPr>
            </w:pPr>
          </w:p>
        </w:tc>
      </w:tr>
      <w:tr w:rsidR="00CC5EB0" w:rsidRPr="005443E0">
        <w:trPr>
          <w:trHeight w:val="90"/>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napToGrid w:val="0"/>
              <w:textAlignment w:val="center"/>
            </w:pPr>
          </w:p>
        </w:tc>
        <w:tc>
          <w:tcPr>
            <w:tcW w:w="1883"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napToGrid w:val="0"/>
              <w:textAlignment w:val="center"/>
            </w:pPr>
          </w:p>
        </w:tc>
        <w:tc>
          <w:tcPr>
            <w:tcW w:w="2597"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widowControl/>
              <w:snapToGrid w:val="0"/>
              <w:textAlignment w:val="center"/>
            </w:pPr>
          </w:p>
        </w:tc>
        <w:tc>
          <w:tcPr>
            <w:tcW w:w="89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widowControl/>
              <w:snapToGrid w:val="0"/>
              <w:textAlignment w:val="cente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widowControl/>
              <w:snapToGrid w:val="0"/>
              <w:textAlignment w:val="center"/>
              <w:rPr>
                <w:rFonts w:ascii="仿宋" w:eastAsia="仿宋" w:hAnsi="仿宋" w:cs="仿宋"/>
                <w:kern w:val="0"/>
                <w:szCs w:val="21"/>
              </w:rPr>
            </w:pPr>
          </w:p>
        </w:tc>
        <w:tc>
          <w:tcPr>
            <w:tcW w:w="137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widowControl/>
              <w:snapToGrid w:val="0"/>
              <w:textAlignment w:val="center"/>
              <w:rPr>
                <w:rFonts w:ascii="仿宋" w:eastAsia="仿宋" w:hAnsi="仿宋" w:cs="仿宋"/>
                <w:kern w:val="0"/>
                <w:szCs w:val="21"/>
              </w:rPr>
            </w:pPr>
          </w:p>
        </w:tc>
      </w:tr>
    </w:tbl>
    <w:p w:rsidR="00CC5EB0" w:rsidRPr="005443E0" w:rsidRDefault="00CC5EB0"/>
    <w:tbl>
      <w:tblPr>
        <w:tblW w:w="15212" w:type="dxa"/>
        <w:jc w:val="center"/>
        <w:tblLayout w:type="fixed"/>
        <w:tblCellMar>
          <w:left w:w="0" w:type="dxa"/>
          <w:right w:w="0" w:type="dxa"/>
        </w:tblCellMar>
        <w:tblLook w:val="04A0"/>
      </w:tblPr>
      <w:tblGrid>
        <w:gridCol w:w="676"/>
        <w:gridCol w:w="2348"/>
        <w:gridCol w:w="2132"/>
        <w:gridCol w:w="897"/>
        <w:gridCol w:w="701"/>
        <w:gridCol w:w="4993"/>
        <w:gridCol w:w="2088"/>
        <w:gridCol w:w="1377"/>
      </w:tblGrid>
      <w:tr w:rsidR="00CC5EB0" w:rsidRPr="005443E0">
        <w:trPr>
          <w:trHeight w:val="635"/>
          <w:jc w:val="center"/>
        </w:trPr>
        <w:tc>
          <w:tcPr>
            <w:tcW w:w="67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234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13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9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0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99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08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441"/>
          <w:jc w:val="center"/>
        </w:trPr>
        <w:tc>
          <w:tcPr>
            <w:tcW w:w="676"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33</w:t>
            </w:r>
          </w:p>
        </w:tc>
        <w:tc>
          <w:tcPr>
            <w:tcW w:w="2348"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国有资产管理行政主管部门或者行业主管部门工作人员利用职权谋取私利，或者玩忽职守，造成国有资产损失的处罚</w:t>
            </w:r>
          </w:p>
        </w:tc>
        <w:tc>
          <w:tcPr>
            <w:tcW w:w="2132"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《国有资产评估管理办法》（国务院令第</w:t>
            </w:r>
            <w:r w:rsidRPr="005443E0">
              <w:rPr>
                <w:rFonts w:ascii="仿宋" w:eastAsia="仿宋" w:hAnsi="仿宋" w:cs="仿宋" w:hint="eastAsia"/>
                <w:szCs w:val="21"/>
              </w:rPr>
              <w:t>91</w:t>
            </w:r>
            <w:r w:rsidRPr="005443E0">
              <w:rPr>
                <w:rFonts w:ascii="仿宋" w:eastAsia="仿宋" w:hAnsi="仿宋" w:cs="仿宋" w:hint="eastAsia"/>
                <w:szCs w:val="21"/>
              </w:rPr>
              <w:t>号）第三十四条：“国有资产管理行政主管部门或者行业主管部门工作人员违反本办法，利用职权谋取私利，或者玩忽职守，造成国有资产损失的，国有资产管理行政主管部门或者行业主管部门可以按照干部管理权限，给予行政处分，并可以处以相当于本人三个月基本工资以下的罚款。”</w:t>
            </w:r>
          </w:p>
        </w:tc>
        <w:tc>
          <w:tcPr>
            <w:tcW w:w="89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70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208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《中华人民共和国会计法》第四十四条：</w:t>
            </w:r>
            <w:r w:rsidRPr="005443E0">
              <w:rPr>
                <w:rFonts w:ascii="仿宋" w:eastAsia="仿宋" w:hAnsi="仿宋" w:cs="仿宋" w:hint="eastAsia"/>
                <w:szCs w:val="21"/>
              </w:rPr>
              <w:t>财政部门及有关行政部门的工作人员在实施监督管理中滥用职权、玩忽职守、徇私舞弊或者泄露国家秘密、工作秘密、商业秘密、个人隐私、个人信息的，依法给予处分；构成犯罪的，依法追究刑事责任。</w:t>
            </w:r>
          </w:p>
        </w:tc>
        <w:tc>
          <w:tcPr>
            <w:tcW w:w="137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税政与条法股、资产管理股、县属功能类公益类企业国有资产监管办公室</w:t>
            </w:r>
          </w:p>
        </w:tc>
      </w:tr>
      <w:tr w:rsidR="00CC5EB0" w:rsidRPr="005443E0">
        <w:trPr>
          <w:trHeight w:val="598"/>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3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57"/>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3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07"/>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3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93"/>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3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2"/>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3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21"/>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3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16"/>
          <w:jc w:val="center"/>
        </w:trPr>
        <w:tc>
          <w:tcPr>
            <w:tcW w:w="676"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48"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32"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208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847"/>
        <w:gridCol w:w="2999"/>
        <w:gridCol w:w="668"/>
        <w:gridCol w:w="701"/>
        <w:gridCol w:w="4799"/>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9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6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79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205"/>
          <w:jc w:val="center"/>
        </w:trPr>
        <w:tc>
          <w:tcPr>
            <w:tcW w:w="1144"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34</w:t>
            </w:r>
          </w:p>
        </w:tc>
        <w:tc>
          <w:tcPr>
            <w:tcW w:w="184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对国家机关及其工作人员违反规定使用、骗取农村综合改革及基层财政管理类财政专项资金行为的处罚</w:t>
            </w:r>
          </w:p>
        </w:tc>
        <w:tc>
          <w:tcPr>
            <w:tcW w:w="2999"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号）第二条：“县级以上人民政府财政部门及审计机关在各自职权范围内，依法对财政违法行为作出处理、处罚决定。”</w:t>
            </w:r>
            <w:r w:rsidRPr="005443E0">
              <w:rPr>
                <w:rFonts w:ascii="仿宋" w:eastAsia="仿宋" w:hAnsi="仿宋" w:cs="仿宋" w:hint="eastAsia"/>
                <w:szCs w:val="21"/>
              </w:rPr>
              <w:t xml:space="preserve"> </w:t>
            </w:r>
            <w:r w:rsidRPr="005443E0">
              <w:rPr>
                <w:rFonts w:ascii="仿宋" w:eastAsia="仿宋" w:hAnsi="仿宋" w:cs="仿宋" w:hint="eastAsia"/>
                <w:szCs w:val="21"/>
              </w:rPr>
              <w:t>第六条：“国家机关及其工作人员有下列违反规定使用、骗取财政资金的行为之一的，责令改正，调整有关会计账目，追回有关财政资金，限期退还违法所得。对单位给予警告或者通报批评。对直接负责的主管人员和其他直接责任人员给予记大过处分</w:t>
            </w:r>
            <w:r w:rsidRPr="005443E0">
              <w:rPr>
                <w:rFonts w:ascii="仿宋" w:eastAsia="仿宋" w:hAnsi="仿宋" w:cs="仿宋" w:hint="eastAsia"/>
                <w:szCs w:val="21"/>
              </w:rPr>
              <w:t>;</w:t>
            </w:r>
            <w:r w:rsidRPr="005443E0">
              <w:rPr>
                <w:rFonts w:ascii="仿宋" w:eastAsia="仿宋" w:hAnsi="仿宋" w:cs="仿宋" w:hint="eastAsia"/>
                <w:szCs w:val="21"/>
              </w:rPr>
              <w:t>情节较重的，给予降级或者撤职处分</w:t>
            </w:r>
            <w:r w:rsidRPr="005443E0">
              <w:rPr>
                <w:rFonts w:ascii="仿宋" w:eastAsia="仿宋" w:hAnsi="仿宋" w:cs="仿宋" w:hint="eastAsia"/>
                <w:szCs w:val="21"/>
              </w:rPr>
              <w:t>;</w:t>
            </w:r>
            <w:r w:rsidRPr="005443E0">
              <w:rPr>
                <w:rFonts w:ascii="仿宋" w:eastAsia="仿宋" w:hAnsi="仿宋" w:cs="仿宋" w:hint="eastAsia"/>
                <w:szCs w:val="21"/>
              </w:rPr>
              <w:t>情节严重的，给予开除处分</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以虚报、冒领等手段骗取财政资金</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截留、挪用财政资金</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滞留应</w:t>
            </w:r>
            <w:r w:rsidRPr="005443E0">
              <w:rPr>
                <w:rFonts w:ascii="仿宋" w:eastAsia="仿宋" w:hAnsi="仿宋" w:cs="仿宋" w:hint="eastAsia"/>
                <w:szCs w:val="21"/>
              </w:rPr>
              <w:t>当下拨的财政资金</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违反规定扩大开支范围，提高开支标准</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其他违反规定使用、骗取财政资金的行为。”</w:t>
            </w:r>
          </w:p>
        </w:tc>
        <w:tc>
          <w:tcPr>
            <w:tcW w:w="66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行政处罚</w:t>
            </w:r>
          </w:p>
        </w:tc>
        <w:tc>
          <w:tcPr>
            <w:tcW w:w="70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立案</w:t>
            </w:r>
          </w:p>
        </w:tc>
        <w:tc>
          <w:tcPr>
            <w:tcW w:w="4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立案责任：对检查中发现、接到举报投诉国家机关及其工作人员违反规定使用、骗取政府承贷或者担保的外国政府贷款、国际金融组织贷款的行为或经有关部门移送此类违法案件予以审查，决定是否立案。</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号）第二十八条：不履行或不正确履行应尽义务，有下列情形的行政机关及相关工作人员应承担相应的责任：</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w:t>
            </w:r>
            <w:r w:rsidRPr="005443E0">
              <w:rPr>
                <w:rFonts w:ascii="仿宋" w:eastAsia="仿宋" w:hAnsi="仿宋" w:cs="仿宋" w:hint="eastAsia"/>
                <w:szCs w:val="21"/>
              </w:rPr>
              <w:t>、监察机关的工作人员滥用职权、玩忽职守、徇私舞弊的，给予警告、记过或者记大过处分；情节较重的，给予降级或者撤职处分；情节严重的，给予开除处分。构成犯罪的，依法追究刑事责任。</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农业农村股</w:t>
            </w:r>
          </w:p>
        </w:tc>
      </w:tr>
      <w:tr w:rsidR="00CC5EB0" w:rsidRPr="005443E0">
        <w:trPr>
          <w:trHeight w:val="884"/>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999"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66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调查</w:t>
            </w:r>
          </w:p>
        </w:tc>
        <w:tc>
          <w:tcPr>
            <w:tcW w:w="4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934"/>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999"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66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审查</w:t>
            </w:r>
          </w:p>
        </w:tc>
        <w:tc>
          <w:tcPr>
            <w:tcW w:w="4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160"/>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999"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66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701"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告知</w:t>
            </w:r>
          </w:p>
        </w:tc>
        <w:tc>
          <w:tcPr>
            <w:tcW w:w="4799"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160"/>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999"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66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701"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决定</w:t>
            </w:r>
          </w:p>
        </w:tc>
        <w:tc>
          <w:tcPr>
            <w:tcW w:w="4799"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160"/>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999"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66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701"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送达</w:t>
            </w:r>
          </w:p>
        </w:tc>
        <w:tc>
          <w:tcPr>
            <w:tcW w:w="4799"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320"/>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999"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66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执行</w:t>
            </w:r>
          </w:p>
        </w:tc>
        <w:tc>
          <w:tcPr>
            <w:tcW w:w="4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320"/>
          <w:jc w:val="center"/>
        </w:trPr>
        <w:tc>
          <w:tcPr>
            <w:tcW w:w="114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pPr>
          </w:p>
        </w:tc>
        <w:tc>
          <w:tcPr>
            <w:tcW w:w="2999"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pPr>
          </w:p>
        </w:tc>
        <w:tc>
          <w:tcPr>
            <w:tcW w:w="66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pPr>
          </w:p>
        </w:tc>
        <w:tc>
          <w:tcPr>
            <w:tcW w:w="70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47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bl>
    <w:p w:rsidR="00CC5EB0" w:rsidRPr="005443E0" w:rsidRDefault="00A108B4">
      <w:pPr>
        <w:autoSpaceDN w:val="0"/>
        <w:snapToGrid w:val="0"/>
        <w:jc w:val="left"/>
        <w:textAlignment w:val="center"/>
      </w:pPr>
      <w:r w:rsidRPr="005443E0">
        <w:rPr>
          <w:rFonts w:ascii="仿宋" w:eastAsia="仿宋" w:hAnsi="仿宋" w:cs="仿宋"/>
          <w:sz w:val="18"/>
          <w:szCs w:val="18"/>
        </w:rPr>
        <w:br w:type="page"/>
      </w:r>
    </w:p>
    <w:tbl>
      <w:tblPr>
        <w:tblW w:w="15695" w:type="dxa"/>
        <w:jc w:val="center"/>
        <w:tblLayout w:type="fixed"/>
        <w:tblCellMar>
          <w:left w:w="0" w:type="dxa"/>
          <w:right w:w="0" w:type="dxa"/>
        </w:tblCellMar>
        <w:tblLook w:val="04A0"/>
      </w:tblPr>
      <w:tblGrid>
        <w:gridCol w:w="759"/>
        <w:gridCol w:w="2232"/>
        <w:gridCol w:w="2991"/>
        <w:gridCol w:w="569"/>
        <w:gridCol w:w="898"/>
        <w:gridCol w:w="5112"/>
        <w:gridCol w:w="1786"/>
        <w:gridCol w:w="1348"/>
      </w:tblGrid>
      <w:tr w:rsidR="00CC5EB0" w:rsidRPr="005443E0">
        <w:trPr>
          <w:trHeight w:val="635"/>
          <w:jc w:val="center"/>
        </w:trPr>
        <w:tc>
          <w:tcPr>
            <w:tcW w:w="7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22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9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8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511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78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4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91"/>
          <w:jc w:val="center"/>
        </w:trPr>
        <w:tc>
          <w:tcPr>
            <w:tcW w:w="759"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35</w:t>
            </w:r>
          </w:p>
        </w:tc>
        <w:tc>
          <w:tcPr>
            <w:tcW w:w="2232"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在农村综合改革和基层财政管理工作中，对企业和个人违法违规行为的处罚</w:t>
            </w:r>
          </w:p>
        </w:tc>
        <w:tc>
          <w:tcPr>
            <w:tcW w:w="2991"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w:t>
            </w:r>
            <w:r w:rsidRPr="005443E0">
              <w:rPr>
                <w:rFonts w:ascii="仿宋" w:eastAsia="仿宋" w:hAnsi="仿宋" w:cs="仿宋" w:hint="eastAsia"/>
                <w:szCs w:val="21"/>
              </w:rPr>
              <w:t xml:space="preserve"> </w:t>
            </w:r>
            <w:r w:rsidRPr="005443E0">
              <w:rPr>
                <w:rFonts w:ascii="仿宋" w:eastAsia="仿宋" w:hAnsi="仿宋" w:cs="仿宋" w:hint="eastAsia"/>
                <w:szCs w:val="21"/>
              </w:rPr>
              <w:t>第二条：“县级以上人民政府财政部门及审计机关在各自职权范围内，依法对财政违法行为作出处理、处罚决定。”</w:t>
            </w:r>
            <w:r w:rsidRPr="005443E0">
              <w:rPr>
                <w:rFonts w:ascii="仿宋" w:eastAsia="仿宋" w:hAnsi="仿宋" w:cs="仿宋" w:hint="eastAsia"/>
                <w:szCs w:val="21"/>
              </w:rPr>
              <w:t xml:space="preserve">    </w:t>
            </w:r>
            <w:r w:rsidRPr="005443E0">
              <w:rPr>
                <w:rFonts w:ascii="仿宋" w:eastAsia="仿宋" w:hAnsi="仿宋" w:cs="仿宋" w:hint="eastAsia"/>
                <w:szCs w:val="21"/>
              </w:rPr>
              <w:t>第十四条：“企业和个人有下列行为之一的，责令改正，调整有关会计账目，追回违反规定使用、骗取的有关资金，给予警告，没收违法所得，并处被骗取有关资金</w:t>
            </w:r>
            <w:r w:rsidRPr="005443E0">
              <w:rPr>
                <w:rFonts w:ascii="仿宋" w:eastAsia="仿宋" w:hAnsi="仿宋" w:cs="仿宋" w:hint="eastAsia"/>
                <w:szCs w:val="21"/>
              </w:rPr>
              <w:t>10%</w:t>
            </w:r>
            <w:r w:rsidRPr="005443E0">
              <w:rPr>
                <w:rFonts w:ascii="仿宋" w:eastAsia="仿宋" w:hAnsi="仿宋" w:cs="仿宋" w:hint="eastAsia"/>
                <w:szCs w:val="21"/>
              </w:rPr>
              <w:t>以上</w:t>
            </w:r>
            <w:r w:rsidRPr="005443E0">
              <w:rPr>
                <w:rFonts w:ascii="仿宋" w:eastAsia="仿宋" w:hAnsi="仿宋" w:cs="仿宋" w:hint="eastAsia"/>
                <w:szCs w:val="21"/>
              </w:rPr>
              <w:t>50%</w:t>
            </w:r>
            <w:r w:rsidRPr="005443E0">
              <w:rPr>
                <w:rFonts w:ascii="仿宋" w:eastAsia="仿宋" w:hAnsi="仿宋" w:cs="仿宋" w:hint="eastAsia"/>
                <w:szCs w:val="21"/>
              </w:rPr>
              <w:t>以下的罚款或者被违规使用有关资金</w:t>
            </w:r>
            <w:r w:rsidRPr="005443E0">
              <w:rPr>
                <w:rFonts w:ascii="仿宋" w:eastAsia="仿宋" w:hAnsi="仿宋" w:cs="仿宋" w:hint="eastAsia"/>
                <w:szCs w:val="21"/>
              </w:rPr>
              <w:t>10%</w:t>
            </w:r>
            <w:r w:rsidRPr="005443E0">
              <w:rPr>
                <w:rFonts w:ascii="仿宋" w:eastAsia="仿宋" w:hAnsi="仿宋" w:cs="仿宋" w:hint="eastAsia"/>
                <w:szCs w:val="21"/>
              </w:rPr>
              <w:t>以上</w:t>
            </w:r>
            <w:r w:rsidRPr="005443E0">
              <w:rPr>
                <w:rFonts w:ascii="仿宋" w:eastAsia="仿宋" w:hAnsi="仿宋" w:cs="仿宋" w:hint="eastAsia"/>
                <w:szCs w:val="21"/>
              </w:rPr>
              <w:t>30%</w:t>
            </w:r>
            <w:r w:rsidRPr="005443E0">
              <w:rPr>
                <w:rFonts w:ascii="仿宋" w:eastAsia="仿宋" w:hAnsi="仿宋" w:cs="仿宋" w:hint="eastAsia"/>
                <w:szCs w:val="21"/>
              </w:rPr>
              <w:t>以下的罚款；对直接负责的主管人员和其他直接责任人员处</w:t>
            </w:r>
            <w:r w:rsidRPr="005443E0">
              <w:rPr>
                <w:rFonts w:ascii="仿宋" w:eastAsia="仿宋" w:hAnsi="仿宋" w:cs="仿宋" w:hint="eastAsia"/>
                <w:szCs w:val="21"/>
              </w:rPr>
              <w:t>3000</w:t>
            </w:r>
            <w:r w:rsidRPr="005443E0">
              <w:rPr>
                <w:rFonts w:ascii="仿宋" w:eastAsia="仿宋" w:hAnsi="仿宋" w:cs="仿宋" w:hint="eastAsia"/>
                <w:szCs w:val="21"/>
              </w:rPr>
              <w:t>元以上</w:t>
            </w:r>
            <w:r w:rsidRPr="005443E0">
              <w:rPr>
                <w:rFonts w:ascii="仿宋" w:eastAsia="仿宋" w:hAnsi="仿宋" w:cs="仿宋" w:hint="eastAsia"/>
                <w:szCs w:val="21"/>
              </w:rPr>
              <w:t>5</w:t>
            </w:r>
            <w:r w:rsidRPr="005443E0">
              <w:rPr>
                <w:rFonts w:ascii="仿宋" w:eastAsia="仿宋" w:hAnsi="仿宋" w:cs="仿宋" w:hint="eastAsia"/>
                <w:szCs w:val="21"/>
              </w:rPr>
              <w:t>万元以下的罚款：</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以虚报、冒领等手段骗取财政资金以及政府承贷或者担保的外国政府贷款、国际金融组织贷款；</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挪用财政资金以及政府承贷或者担保的外国政府贷款、国际金融组织贷款；</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从无偿使用的财政资金以及政府承贷或者担保的外国政府贷款、国际金融组织贷款中非法获益；</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其他违反规定使用、骗取财政资金以及政府承贷或者担保的外国政府贷款、国际金融组织贷款的行……。”</w:t>
            </w:r>
          </w:p>
          <w:p w:rsidR="00CC5EB0" w:rsidRPr="005443E0" w:rsidRDefault="00CC5EB0">
            <w:pPr>
              <w:autoSpaceDN w:val="0"/>
              <w:snapToGrid w:val="0"/>
              <w:jc w:val="center"/>
              <w:textAlignment w:val="center"/>
              <w:rPr>
                <w:rFonts w:ascii="仿宋" w:eastAsia="仿宋" w:hAnsi="仿宋" w:cs="仿宋"/>
                <w:szCs w:val="21"/>
              </w:rPr>
            </w:pPr>
          </w:p>
        </w:tc>
        <w:tc>
          <w:tcPr>
            <w:tcW w:w="569"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898"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51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立案责任：对检查中发现、接到举报投诉违反国家机关及其工作人员违反规定使用、骗取专项资金的行为或经有关部门移送此类违法案件</w:t>
            </w:r>
            <w:r w:rsidRPr="005443E0">
              <w:rPr>
                <w:rFonts w:ascii="仿宋" w:eastAsia="仿宋" w:hAnsi="仿宋" w:cs="仿宋" w:hint="eastAsia"/>
                <w:szCs w:val="21"/>
              </w:rPr>
              <w:t>予以审查，决定是否立案。</w:t>
            </w:r>
          </w:p>
        </w:tc>
        <w:tc>
          <w:tcPr>
            <w:tcW w:w="178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号）第二十八条：不履行或不正确履行应尽义务，有下列情形的行政机关及相关工作人员应承担相应的责任：</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34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农村农业股</w:t>
            </w:r>
          </w:p>
        </w:tc>
      </w:tr>
      <w:tr w:rsidR="00CC5EB0" w:rsidRPr="005443E0">
        <w:trPr>
          <w:trHeight w:val="1679"/>
          <w:jc w:val="center"/>
        </w:trPr>
        <w:tc>
          <w:tcPr>
            <w:tcW w:w="75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91"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51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7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60"/>
          <w:jc w:val="center"/>
        </w:trPr>
        <w:tc>
          <w:tcPr>
            <w:tcW w:w="75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91"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112"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7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86"/>
          <w:jc w:val="center"/>
        </w:trPr>
        <w:tc>
          <w:tcPr>
            <w:tcW w:w="75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91"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5112"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7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20"/>
          <w:jc w:val="center"/>
        </w:trPr>
        <w:tc>
          <w:tcPr>
            <w:tcW w:w="75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91"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112"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7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jc w:val="center"/>
        </w:trPr>
        <w:tc>
          <w:tcPr>
            <w:tcW w:w="75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91"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5112"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7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jc w:val="center"/>
        </w:trPr>
        <w:tc>
          <w:tcPr>
            <w:tcW w:w="75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91"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6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5112"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7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3"/>
          <w:jc w:val="center"/>
        </w:trPr>
        <w:tc>
          <w:tcPr>
            <w:tcW w:w="75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3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91"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6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98"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1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78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847"/>
        <w:gridCol w:w="2682"/>
        <w:gridCol w:w="1062"/>
        <w:gridCol w:w="679"/>
        <w:gridCol w:w="4985"/>
        <w:gridCol w:w="1836"/>
        <w:gridCol w:w="1215"/>
      </w:tblGrid>
      <w:tr w:rsidR="00CC5EB0" w:rsidRPr="005443E0">
        <w:trPr>
          <w:trHeight w:val="635"/>
          <w:jc w:val="center"/>
        </w:trPr>
        <w:tc>
          <w:tcPr>
            <w:tcW w:w="1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6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6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9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83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2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196"/>
          <w:jc w:val="center"/>
        </w:trPr>
        <w:tc>
          <w:tcPr>
            <w:tcW w:w="1144"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36</w:t>
            </w:r>
          </w:p>
        </w:tc>
        <w:tc>
          <w:tcPr>
            <w:tcW w:w="184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在农村综合改革和基层财政管理工作中，对单位和个人违反国家有关投资建设项目规定行为的处罚</w:t>
            </w:r>
          </w:p>
        </w:tc>
        <w:tc>
          <w:tcPr>
            <w:tcW w:w="2682"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号）第二条：“县级以上人民政府财政部门及审计机关在各自职权范围内，依法对财政违法行为作出处理、处罚决定。”</w:t>
            </w:r>
            <w:r w:rsidRPr="005443E0">
              <w:rPr>
                <w:rFonts w:ascii="仿宋" w:eastAsia="仿宋" w:hAnsi="仿宋" w:cs="仿宋" w:hint="eastAsia"/>
                <w:szCs w:val="21"/>
              </w:rPr>
              <w:t xml:space="preserve">  </w:t>
            </w:r>
            <w:r w:rsidRPr="005443E0">
              <w:rPr>
                <w:rFonts w:ascii="仿宋" w:eastAsia="仿宋" w:hAnsi="仿宋" w:cs="仿宋" w:hint="eastAsia"/>
                <w:szCs w:val="21"/>
              </w:rPr>
              <w:t>第九条：“单位和个人有下列违反国家有关投资建设项目规定的行为之一的，责令改正，调整有关会计账目，追回被截留、挪用、骗取的国家建设资金，没收违法所得，核减或者停止拨付工程投资。对单位给予警告或者通报批评，其直接负责的主管人员和其他直接责任人员属于国家公务员的，给予记大过处分；情节较重的，给予降级或者撤职处分；情节严重的，给予开除处分：</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截留、挪用国家建</w:t>
            </w:r>
            <w:r w:rsidRPr="005443E0">
              <w:rPr>
                <w:rFonts w:ascii="仿宋" w:eastAsia="仿宋" w:hAnsi="仿宋" w:cs="仿宋" w:hint="eastAsia"/>
                <w:szCs w:val="21"/>
              </w:rPr>
              <w:t>设资金；</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以虚报、冒领、关联交易等手段骗取国家建设资金；</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违反规定超概算投资；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虚列投资完成额；</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其他违反国家投资建设项目有关规定的行为……”</w:t>
            </w:r>
          </w:p>
        </w:tc>
        <w:tc>
          <w:tcPr>
            <w:tcW w:w="10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行政处罚</w:t>
            </w:r>
          </w:p>
        </w:tc>
        <w:tc>
          <w:tcPr>
            <w:tcW w:w="67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立案</w:t>
            </w:r>
          </w:p>
        </w:tc>
        <w:tc>
          <w:tcPr>
            <w:tcW w:w="49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立案责任：对检查中发现、接到举报投诉违反国家机关及其工作人员违反规定使用、骗取专项资金的行为或经有关部门移送此类违法案件予以审查，决定是否立案。</w:t>
            </w:r>
          </w:p>
        </w:tc>
        <w:tc>
          <w:tcPr>
            <w:tcW w:w="183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《财政违法行为处罚处分条例》（国务院令第</w:t>
            </w:r>
            <w:r w:rsidRPr="005443E0">
              <w:rPr>
                <w:rFonts w:ascii="仿宋" w:eastAsia="仿宋" w:hAnsi="仿宋" w:cs="仿宋" w:hint="eastAsia"/>
                <w:szCs w:val="21"/>
              </w:rPr>
              <w:t>427</w:t>
            </w:r>
            <w:r w:rsidRPr="005443E0">
              <w:rPr>
                <w:rFonts w:ascii="仿宋" w:eastAsia="仿宋" w:hAnsi="仿宋" w:cs="仿宋" w:hint="eastAsia"/>
                <w:szCs w:val="21"/>
              </w:rPr>
              <w:t>号）第二十八条：不履行或不正确履行应尽义务，有下列情形的行政机关及相关工作人员应承担相应的责任：</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21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农村农业股</w:t>
            </w:r>
          </w:p>
        </w:tc>
      </w:tr>
      <w:tr w:rsidR="00CC5EB0" w:rsidRPr="005443E0">
        <w:trPr>
          <w:trHeight w:val="979"/>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8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49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tc>
        <w:tc>
          <w:tcPr>
            <w:tcW w:w="183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13"/>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8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9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审查责任：对案件违法事实、证据、调查取证程序、法律适用、处罚种类和幅度、当事人陈述和申辩理由等方面进行审查，提出处理意见。</w:t>
            </w:r>
          </w:p>
        </w:tc>
        <w:tc>
          <w:tcPr>
            <w:tcW w:w="183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13"/>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8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49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告知责任：在做出行政处罚决定前，书面告知当事人拟做出处罚决定的事实、理由、依据、处罚内容，以及当事人享有的陈述权、申辩权和听证权。</w:t>
            </w:r>
          </w:p>
        </w:tc>
        <w:tc>
          <w:tcPr>
            <w:tcW w:w="183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13"/>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8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9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决定责任：依法需要给予行政处罚的，应制作《行政处罚决定书》，载明违法事实和证据、处罚依据和内容、申请行政复议或提起行政诉讼的途径和期限等内容。</w:t>
            </w:r>
          </w:p>
        </w:tc>
        <w:tc>
          <w:tcPr>
            <w:tcW w:w="183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2"/>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8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49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送达责任：行政处罚决定书应当在宣告后当场交付当事人；当事人不在场的，行政机关应当在七日内依照民事诉讼法的有关规定，将行政处罚决定书送达当事人。</w:t>
            </w:r>
          </w:p>
        </w:tc>
        <w:tc>
          <w:tcPr>
            <w:tcW w:w="183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50"/>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82"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执行</w:t>
            </w:r>
          </w:p>
        </w:tc>
        <w:tc>
          <w:tcPr>
            <w:tcW w:w="49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执行责任：监督当事人在决定的期限内（</w:t>
            </w:r>
            <w:r w:rsidRPr="005443E0">
              <w:rPr>
                <w:rFonts w:ascii="仿宋" w:eastAsia="仿宋" w:hAnsi="仿宋" w:cs="仿宋" w:hint="eastAsia"/>
                <w:szCs w:val="21"/>
              </w:rPr>
              <w:t>15</w:t>
            </w:r>
            <w:r w:rsidRPr="005443E0">
              <w:rPr>
                <w:rFonts w:ascii="仿宋" w:eastAsia="仿宋" w:hAnsi="仿宋" w:cs="仿宋" w:hint="eastAsia"/>
                <w:szCs w:val="21"/>
              </w:rPr>
              <w:t>日内），履行生效的行政处罚决定。当事人在法定期限内没有申请行政复议或提起行政诉讼，又不履行的，可申请人民法院强制执行。</w:t>
            </w:r>
          </w:p>
        </w:tc>
        <w:tc>
          <w:tcPr>
            <w:tcW w:w="183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53"/>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82"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2"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9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其他法律法规规章文件规定应履行的责任。</w:t>
            </w:r>
          </w:p>
        </w:tc>
        <w:tc>
          <w:tcPr>
            <w:tcW w:w="183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5450" w:type="dxa"/>
        <w:jc w:val="center"/>
        <w:tblLayout w:type="fixed"/>
        <w:tblCellMar>
          <w:left w:w="0" w:type="dxa"/>
          <w:right w:w="0" w:type="dxa"/>
        </w:tblCellMar>
        <w:tblLook w:val="04A0"/>
      </w:tblPr>
      <w:tblGrid>
        <w:gridCol w:w="1144"/>
        <w:gridCol w:w="1288"/>
        <w:gridCol w:w="2586"/>
        <w:gridCol w:w="1530"/>
        <w:gridCol w:w="1080"/>
        <w:gridCol w:w="2475"/>
        <w:gridCol w:w="3315"/>
        <w:gridCol w:w="2032"/>
      </w:tblGrid>
      <w:tr w:rsidR="00CC5EB0" w:rsidRPr="005443E0">
        <w:trPr>
          <w:trHeight w:val="635"/>
          <w:jc w:val="center"/>
        </w:trPr>
        <w:tc>
          <w:tcPr>
            <w:tcW w:w="1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2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25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5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24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33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203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452"/>
          <w:jc w:val="center"/>
        </w:trPr>
        <w:tc>
          <w:tcPr>
            <w:tcW w:w="114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37</w:t>
            </w:r>
          </w:p>
        </w:tc>
        <w:tc>
          <w:tcPr>
            <w:tcW w:w="128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单位不明确的县级非税收入征收</w:t>
            </w:r>
          </w:p>
        </w:tc>
        <w:tc>
          <w:tcPr>
            <w:tcW w:w="2586"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 w:val="18"/>
                <w:szCs w:val="18"/>
              </w:rPr>
              <w:t>《</w:t>
            </w:r>
            <w:r w:rsidRPr="005443E0">
              <w:rPr>
                <w:rFonts w:ascii="仿宋" w:eastAsia="仿宋" w:hAnsi="仿宋" w:cs="仿宋" w:hint="eastAsia"/>
                <w:szCs w:val="21"/>
              </w:rPr>
              <w:t>河南省政府非税收入管理条例》</w:t>
            </w:r>
            <w:r w:rsidRPr="005443E0">
              <w:rPr>
                <w:rFonts w:ascii="仿宋" w:eastAsia="仿宋" w:hAnsi="仿宋" w:cs="仿宋" w:hint="eastAsia"/>
                <w:szCs w:val="21"/>
              </w:rPr>
              <w:t>(2013</w:t>
            </w:r>
            <w:r w:rsidRPr="005443E0">
              <w:rPr>
                <w:rFonts w:ascii="仿宋" w:eastAsia="仿宋" w:hAnsi="仿宋" w:cs="仿宋" w:hint="eastAsia"/>
                <w:szCs w:val="21"/>
              </w:rPr>
              <w:t>年</w:t>
            </w:r>
            <w:r w:rsidRPr="005443E0">
              <w:rPr>
                <w:rFonts w:ascii="仿宋" w:eastAsia="仿宋" w:hAnsi="仿宋" w:cs="仿宋" w:hint="eastAsia"/>
                <w:szCs w:val="21"/>
              </w:rPr>
              <w:t>11</w:t>
            </w:r>
            <w:r w:rsidRPr="005443E0">
              <w:rPr>
                <w:rFonts w:ascii="仿宋" w:eastAsia="仿宋" w:hAnsi="仿宋" w:cs="仿宋" w:hint="eastAsia"/>
                <w:szCs w:val="21"/>
              </w:rPr>
              <w:t>月</w:t>
            </w:r>
            <w:r w:rsidRPr="005443E0">
              <w:rPr>
                <w:rFonts w:ascii="仿宋" w:eastAsia="仿宋" w:hAnsi="仿宋" w:cs="仿宋" w:hint="eastAsia"/>
                <w:szCs w:val="21"/>
              </w:rPr>
              <w:t>29</w:t>
            </w:r>
            <w:r w:rsidRPr="005443E0">
              <w:rPr>
                <w:rFonts w:ascii="仿宋" w:eastAsia="仿宋" w:hAnsi="仿宋" w:cs="仿宋" w:hint="eastAsia"/>
                <w:szCs w:val="21"/>
              </w:rPr>
              <w:t>日河南省第十二届人民代表大会常务委员会第五次会议通过</w:t>
            </w:r>
            <w:r w:rsidRPr="005443E0">
              <w:rPr>
                <w:rFonts w:ascii="仿宋" w:eastAsia="仿宋" w:hAnsi="仿宋" w:cs="仿宋" w:hint="eastAsia"/>
                <w:szCs w:val="21"/>
              </w:rPr>
              <w:t>)</w:t>
            </w:r>
            <w:r w:rsidRPr="005443E0">
              <w:rPr>
                <w:rFonts w:ascii="仿宋" w:eastAsia="仿宋" w:hAnsi="仿宋" w:cs="仿宋" w:hint="eastAsia"/>
                <w:szCs w:val="21"/>
              </w:rPr>
              <w:t>第十条：“政府非税收入由法律、法规、规章、国务院和省人民政府及其财政部门规定的单位征收。征收单位不明确的，由县级以上财政部门征收，财政部门也可以依法委托其他单位征收。”</w:t>
            </w:r>
          </w:p>
        </w:tc>
        <w:tc>
          <w:tcPr>
            <w:tcW w:w="153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行政征收</w:t>
            </w:r>
          </w:p>
        </w:tc>
        <w:tc>
          <w:tcPr>
            <w:tcW w:w="1080"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24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受理责任：受理有捐赠意向的捐赠人的材料（目前，征收单位不明确的非税收入仅指捐赠收入</w:t>
            </w:r>
            <w:r w:rsidRPr="005443E0">
              <w:rPr>
                <w:rFonts w:ascii="仿宋" w:eastAsia="仿宋" w:hAnsi="仿宋" w:cs="仿宋" w:hint="eastAsia"/>
                <w:szCs w:val="21"/>
              </w:rPr>
              <w:t>)</w:t>
            </w:r>
            <w:r w:rsidRPr="005443E0">
              <w:rPr>
                <w:rFonts w:ascii="仿宋" w:eastAsia="仿宋" w:hAnsi="仿宋" w:cs="仿宋" w:hint="eastAsia"/>
                <w:szCs w:val="21"/>
              </w:rPr>
              <w:t>，与捐赠人接洽，商谈捐赠事宜，了解捐赠人意向，有无明确受赠人</w:t>
            </w:r>
            <w:r w:rsidRPr="005443E0">
              <w:rPr>
                <w:rFonts w:ascii="仿宋" w:eastAsia="仿宋" w:hAnsi="仿宋" w:cs="仿宋" w:hint="eastAsia"/>
                <w:szCs w:val="21"/>
              </w:rPr>
              <w:t>,</w:t>
            </w:r>
            <w:r w:rsidRPr="005443E0">
              <w:rPr>
                <w:rFonts w:ascii="仿宋" w:eastAsia="仿宋" w:hAnsi="仿宋" w:cs="仿宋" w:hint="eastAsia"/>
                <w:szCs w:val="21"/>
              </w:rPr>
              <w:t>使用方向等。</w:t>
            </w:r>
          </w:p>
        </w:tc>
        <w:tc>
          <w:tcPr>
            <w:tcW w:w="331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《河南省政府非税收入管理条例》第四十三条：财政、价格主管、审计等部门及其工作人员有下列违法行为之一的</w:t>
            </w:r>
            <w:r w:rsidRPr="005443E0">
              <w:rPr>
                <w:rFonts w:ascii="仿宋" w:eastAsia="仿宋" w:hAnsi="仿宋" w:cs="仿宋" w:hint="eastAsia"/>
                <w:szCs w:val="21"/>
              </w:rPr>
              <w:t>,</w:t>
            </w:r>
            <w:r w:rsidRPr="005443E0">
              <w:rPr>
                <w:rFonts w:ascii="仿宋" w:eastAsia="仿宋" w:hAnsi="仿宋" w:cs="仿宋" w:hint="eastAsia"/>
                <w:szCs w:val="21"/>
              </w:rPr>
              <w:t>由县级以上人民政府对单位给予警告或者通报批评，对直接负责的主管人员和其他直接责任人员由监察机关或者任免机关依法给予行政处分；构成犯罪的，依法追究刑事责任：</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五</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包庇或者纵容政府非税收入管理违法行为的；</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对举报和投诉事项拖延、推诿或者不依法处理的；</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不履行政府非税收入监督管理法定职责的；</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违法发放、销毁政府非税收入票据的；</w:t>
            </w:r>
            <w:r w:rsidRPr="005443E0">
              <w:rPr>
                <w:rFonts w:ascii="仿宋" w:eastAsia="仿宋" w:hAnsi="仿宋" w:cs="仿宋" w:hint="eastAsia"/>
                <w:szCs w:val="21"/>
              </w:rPr>
              <w:t>5.</w:t>
            </w:r>
            <w:r w:rsidRPr="005443E0">
              <w:rPr>
                <w:rFonts w:ascii="仿宋" w:eastAsia="仿宋" w:hAnsi="仿宋" w:cs="仿宋" w:hint="eastAsia"/>
                <w:szCs w:val="21"/>
              </w:rPr>
              <w:t>其他滥用职权、玩忽职守、徇私舞弊的行为</w:t>
            </w:r>
          </w:p>
        </w:tc>
        <w:tc>
          <w:tcPr>
            <w:tcW w:w="2032"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税政条法股</w:t>
            </w:r>
          </w:p>
        </w:tc>
      </w:tr>
      <w:tr w:rsidR="00CC5EB0" w:rsidRPr="005443E0">
        <w:trPr>
          <w:trHeight w:val="1066"/>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28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58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08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征收</w:t>
            </w:r>
          </w:p>
        </w:tc>
        <w:tc>
          <w:tcPr>
            <w:tcW w:w="24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征收责任：根据捐赠协议，向捐赠人开具《河南省政府非税收入专用缴款通知书》，收到捐赠款项后，向捐赠人开具捐赠票据。</w:t>
            </w:r>
          </w:p>
        </w:tc>
        <w:tc>
          <w:tcPr>
            <w:tcW w:w="331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03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2107"/>
          <w:jc w:val="center"/>
        </w:trPr>
        <w:tc>
          <w:tcPr>
            <w:tcW w:w="114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28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586"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08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监管</w:t>
            </w:r>
          </w:p>
        </w:tc>
        <w:tc>
          <w:tcPr>
            <w:tcW w:w="247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3.</w:t>
            </w:r>
            <w:r w:rsidRPr="005443E0">
              <w:rPr>
                <w:rFonts w:ascii="仿宋" w:eastAsia="仿宋" w:hAnsi="仿宋" w:cs="仿宋"/>
                <w:szCs w:val="21"/>
              </w:rPr>
              <w:t>事后监管责任：督促捐赠人及时捐赠款项。</w:t>
            </w:r>
          </w:p>
        </w:tc>
        <w:tc>
          <w:tcPr>
            <w:tcW w:w="331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03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1291"/>
          <w:jc w:val="center"/>
        </w:trPr>
        <w:tc>
          <w:tcPr>
            <w:tcW w:w="114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28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586"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53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08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4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其他法律、法规、规章、文件规定应履行的责任。</w:t>
            </w:r>
          </w:p>
        </w:tc>
        <w:tc>
          <w:tcPr>
            <w:tcW w:w="331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03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bl>
    <w:p w:rsidR="00CC5EB0" w:rsidRPr="005443E0" w:rsidRDefault="00A108B4">
      <w:pPr>
        <w:autoSpaceDN w:val="0"/>
        <w:snapToGrid w:val="0"/>
        <w:jc w:val="left"/>
        <w:textAlignment w:val="cente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847"/>
        <w:gridCol w:w="3300"/>
        <w:gridCol w:w="608"/>
        <w:gridCol w:w="1237"/>
        <w:gridCol w:w="4022"/>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2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02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192"/>
          <w:jc w:val="center"/>
        </w:trPr>
        <w:tc>
          <w:tcPr>
            <w:tcW w:w="1144"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38</w:t>
            </w:r>
          </w:p>
        </w:tc>
        <w:tc>
          <w:tcPr>
            <w:tcW w:w="1847"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财政法律、法规、规章及政策的执行情况监督检查</w:t>
            </w:r>
          </w:p>
        </w:tc>
        <w:tc>
          <w:tcPr>
            <w:tcW w:w="3300" w:type="dxa"/>
            <w:vMerge w:val="restart"/>
            <w:tcBorders>
              <w:top w:val="single" w:sz="4" w:space="0" w:color="000000"/>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条：“本办法所称财政监督，是指县级以上人民政府财政部门及其派出机构（以下统称财政部门）依法对国家机关、事业单位、社会团体、企业以及其他组织和个人（以下统称被监督对象）涉及的财政、财务、会计等事项所实施的监控、稽核、检查、评价和处理等活动。”第十一条：“财政部门依法对下列事项实施财政监督：</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财政法律、法规、规章及政策的执行情况</w:t>
            </w:r>
            <w:r w:rsidRPr="005443E0">
              <w:rPr>
                <w:rFonts w:ascii="仿宋" w:eastAsia="仿宋" w:hAnsi="仿宋" w:cs="仿宋" w:hint="eastAsia"/>
                <w:szCs w:val="21"/>
              </w:rPr>
              <w:t>......</w:t>
            </w:r>
            <w:r w:rsidRPr="005443E0">
              <w:rPr>
                <w:rFonts w:ascii="仿宋" w:eastAsia="仿宋" w:hAnsi="仿宋" w:cs="仿宋" w:hint="eastAsia"/>
                <w:szCs w:val="21"/>
              </w:rPr>
              <w:t xml:space="preserve">”。　　　　　　　　　　　　　　　　　　　　　</w:t>
            </w:r>
            <w:r w:rsidRPr="005443E0">
              <w:rPr>
                <w:rFonts w:ascii="仿宋" w:eastAsia="仿宋" w:hAnsi="仿宋" w:cs="仿宋" w:hint="eastAsia"/>
                <w:szCs w:val="21"/>
              </w:rPr>
              <w:t xml:space="preserve">   </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《财政部门监督办法》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69</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第十六条：“</w:t>
            </w:r>
            <w:r w:rsidRPr="005443E0">
              <w:rPr>
                <w:rFonts w:ascii="仿宋" w:eastAsia="仿宋" w:hAnsi="仿宋" w:cs="仿宋" w:hint="eastAsia"/>
                <w:szCs w:val="21"/>
              </w:rPr>
              <w:t>财政部门依法对下列事项实施监督：</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财税法规、政策的执行情况……”</w:t>
            </w:r>
          </w:p>
        </w:tc>
        <w:tc>
          <w:tcPr>
            <w:tcW w:w="608" w:type="dxa"/>
            <w:vMerge w:val="restar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237"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4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决定责任：根据年度财政监督检查计划、财政厅安排部署或者局领导批示，科学制定检查方案，下发检查通知。</w:t>
            </w: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税政与条法股、各业务股室</w:t>
            </w:r>
          </w:p>
        </w:tc>
      </w:tr>
      <w:tr w:rsidR="00CC5EB0" w:rsidRPr="005443E0">
        <w:trPr>
          <w:trHeight w:val="888"/>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8" w:type="dxa"/>
            <w:vMerge/>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现场检查</w:t>
            </w:r>
          </w:p>
        </w:tc>
        <w:tc>
          <w:tcPr>
            <w:tcW w:w="4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检查责任：组成检查组，依照《财政检查工作办法》（财政部令第</w:t>
            </w:r>
            <w:r w:rsidRPr="005443E0">
              <w:rPr>
                <w:rFonts w:ascii="仿宋" w:eastAsia="仿宋" w:hAnsi="仿宋" w:cs="仿宋" w:hint="eastAsia"/>
                <w:szCs w:val="21"/>
              </w:rPr>
              <w:t>32</w:t>
            </w:r>
            <w:r w:rsidRPr="005443E0">
              <w:rPr>
                <w:rFonts w:ascii="仿宋" w:eastAsia="仿宋" w:hAnsi="仿宋" w:cs="仿宋" w:hint="eastAsia"/>
                <w:szCs w:val="21"/>
              </w:rPr>
              <w:t>号）等规定程序，到被检查单位查阅会计账簿、报表、凭证等检查资料，并通过座谈、走访、项目现场查看等方式全面、客观、公正地检查，并制作检查工作底稿，提交财政检查报告。</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7"/>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问题复核汇总</w:t>
            </w:r>
          </w:p>
        </w:tc>
        <w:tc>
          <w:tcPr>
            <w:tcW w:w="4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复核汇总责任：对检查发现的问题事实、证据、检查取证程序、法律适用、问题处理建议、加强和改进财政管理的意见和建议等方面进行复核，并汇总形成总体检查报告提交局办公会议审议。</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48"/>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问题处理</w:t>
            </w:r>
          </w:p>
        </w:tc>
        <w:tc>
          <w:tcPr>
            <w:tcW w:w="4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处理责任：根据局办公会议审定意见，对问题进行整改、行政处罚、移送分类处理。</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98"/>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持续监管</w:t>
            </w:r>
          </w:p>
        </w:tc>
        <w:tc>
          <w:tcPr>
            <w:tcW w:w="4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监管责任：对整改、处罚及移送问题落实情况进行追踪，对整改情况进行抽查核实，确保问题限期整改纠正到位。</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09"/>
          <w:jc w:val="center"/>
        </w:trPr>
        <w:tc>
          <w:tcPr>
            <w:tcW w:w="1144"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0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7"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477" w:type="dxa"/>
        <w:jc w:val="center"/>
        <w:tblLayout w:type="fixed"/>
        <w:tblCellMar>
          <w:left w:w="0" w:type="dxa"/>
          <w:right w:w="0" w:type="dxa"/>
        </w:tblCellMar>
        <w:tblLook w:val="04A0"/>
      </w:tblPr>
      <w:tblGrid>
        <w:gridCol w:w="977"/>
        <w:gridCol w:w="1130"/>
        <w:gridCol w:w="3997"/>
        <w:gridCol w:w="753"/>
        <w:gridCol w:w="1140"/>
        <w:gridCol w:w="2982"/>
        <w:gridCol w:w="2203"/>
        <w:gridCol w:w="1295"/>
      </w:tblGrid>
      <w:tr w:rsidR="00CC5EB0" w:rsidRPr="005443E0">
        <w:trPr>
          <w:trHeight w:val="699"/>
          <w:jc w:val="center"/>
        </w:trPr>
        <w:tc>
          <w:tcPr>
            <w:tcW w:w="9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lastRenderedPageBreak/>
              <w:t>序号</w:t>
            </w:r>
          </w:p>
        </w:tc>
        <w:tc>
          <w:tcPr>
            <w:tcW w:w="1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39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75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职权</w:t>
            </w:r>
          </w:p>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类别</w:t>
            </w:r>
          </w:p>
        </w:tc>
        <w:tc>
          <w:tcPr>
            <w:tcW w:w="1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298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220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黑体" w:cs="黑体" w:hint="eastAsia"/>
                <w:kern w:val="0"/>
                <w:sz w:val="24"/>
              </w:rPr>
              <w:t>追责情形</w:t>
            </w:r>
          </w:p>
        </w:tc>
        <w:tc>
          <w:tcPr>
            <w:tcW w:w="129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626"/>
          <w:jc w:val="center"/>
        </w:trPr>
        <w:tc>
          <w:tcPr>
            <w:tcW w:w="97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39</w:t>
            </w:r>
          </w:p>
        </w:tc>
        <w:tc>
          <w:tcPr>
            <w:tcW w:w="113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整改落实情况监督检查</w:t>
            </w:r>
          </w:p>
        </w:tc>
        <w:tc>
          <w:tcPr>
            <w:tcW w:w="3997" w:type="dxa"/>
            <w:vMerge w:val="restart"/>
            <w:tcBorders>
              <w:top w:val="single" w:sz="4" w:space="0" w:color="000000"/>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条：“本办法所称财政监督，是指县级以上人民政府财政部门及其派出机构（以下统称财政部门）依法对国家机关、事业单位、社会团体、企业以及其他组织和个人（以下统称被监督对象）涉及的财政、财务、会计等事项所实施的监控、稽核、检查、评价和处理等活动。”第十一条：“财政部门依法对下列事项实施财政监督：</w:t>
            </w:r>
            <w:r w:rsidRPr="005443E0">
              <w:rPr>
                <w:rFonts w:ascii="仿宋" w:eastAsia="仿宋" w:hAnsi="仿宋" w:cs="仿宋" w:hint="eastAsia"/>
                <w:szCs w:val="21"/>
              </w:rPr>
              <w:t>......(</w:t>
            </w:r>
            <w:r w:rsidRPr="005443E0">
              <w:rPr>
                <w:rFonts w:ascii="仿宋" w:eastAsia="仿宋" w:hAnsi="仿宋" w:cs="仿宋" w:hint="eastAsia"/>
                <w:szCs w:val="21"/>
              </w:rPr>
              <w:t>十五</w:t>
            </w:r>
            <w:r w:rsidRPr="005443E0">
              <w:rPr>
                <w:rFonts w:ascii="仿宋" w:eastAsia="仿宋" w:hAnsi="仿宋" w:cs="仿宋" w:hint="eastAsia"/>
                <w:szCs w:val="21"/>
              </w:rPr>
              <w:t>)</w:t>
            </w:r>
            <w:r w:rsidRPr="005443E0">
              <w:rPr>
                <w:rFonts w:ascii="仿宋" w:eastAsia="仿宋" w:hAnsi="仿宋" w:cs="仿宋" w:hint="eastAsia"/>
                <w:szCs w:val="21"/>
              </w:rPr>
              <w:t>审计机关、上级财政部门等监督检查和本部门内部监督检查查出问题的整改落实情况</w:t>
            </w:r>
            <w:r w:rsidRPr="005443E0">
              <w:rPr>
                <w:rFonts w:ascii="仿宋" w:eastAsia="仿宋" w:hAnsi="仿宋" w:cs="仿宋" w:hint="eastAsia"/>
                <w:szCs w:val="21"/>
              </w:rPr>
              <w:t>......</w:t>
            </w:r>
            <w:r w:rsidRPr="005443E0">
              <w:rPr>
                <w:rFonts w:ascii="仿宋" w:eastAsia="仿宋" w:hAnsi="仿宋" w:cs="仿宋" w:hint="eastAsia"/>
                <w:szCs w:val="21"/>
              </w:rPr>
              <w:t>”</w:t>
            </w:r>
          </w:p>
        </w:tc>
        <w:tc>
          <w:tcPr>
            <w:tcW w:w="753"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14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2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决定责任：根据年度财政监督检查计</w:t>
            </w:r>
            <w:r w:rsidRPr="005443E0">
              <w:rPr>
                <w:rFonts w:ascii="仿宋" w:eastAsia="仿宋" w:hAnsi="仿宋" w:cs="仿宋" w:hint="eastAsia"/>
                <w:szCs w:val="21"/>
              </w:rPr>
              <w:t>划、财政厅安排部署或者局领导批示，科学制定各项检查方案时，将以前年度检查发现问题整改落实情况纳入检查内容之一进行检查。</w:t>
            </w:r>
          </w:p>
        </w:tc>
        <w:tc>
          <w:tcPr>
            <w:tcW w:w="220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号）第三十二条：财政部门实施财政监督有下列行为之一的</w:t>
            </w:r>
            <w:r w:rsidRPr="005443E0">
              <w:rPr>
                <w:rFonts w:ascii="仿宋" w:eastAsia="仿宋" w:hAnsi="仿宋" w:cs="仿宋" w:hint="eastAsia"/>
                <w:szCs w:val="21"/>
              </w:rPr>
              <w:t>,</w:t>
            </w:r>
            <w:r w:rsidRPr="005443E0">
              <w:rPr>
                <w:rFonts w:ascii="仿宋" w:eastAsia="仿宋" w:hAnsi="仿宋" w:cs="仿宋" w:hint="eastAsia"/>
                <w:szCs w:val="21"/>
              </w:rPr>
              <w:t>由本级人民政府或者上一级财政部门责令改正</w:t>
            </w:r>
            <w:r w:rsidRPr="005443E0">
              <w:rPr>
                <w:rFonts w:ascii="仿宋" w:eastAsia="仿宋" w:hAnsi="仿宋" w:cs="仿宋" w:hint="eastAsia"/>
                <w:szCs w:val="21"/>
              </w:rPr>
              <w:t>;</w:t>
            </w:r>
            <w:r w:rsidRPr="005443E0">
              <w:rPr>
                <w:rFonts w:ascii="仿宋" w:eastAsia="仿宋" w:hAnsi="仿宋" w:cs="仿宋" w:hint="eastAsia"/>
                <w:szCs w:val="21"/>
              </w:rPr>
              <w:t>情节严重的</w:t>
            </w:r>
            <w:r w:rsidRPr="005443E0">
              <w:rPr>
                <w:rFonts w:ascii="仿宋" w:eastAsia="仿宋" w:hAnsi="仿宋" w:cs="仿宋" w:hint="eastAsia"/>
                <w:szCs w:val="21"/>
              </w:rPr>
              <w:t>,</w:t>
            </w:r>
            <w:r w:rsidRPr="005443E0">
              <w:rPr>
                <w:rFonts w:ascii="仿宋" w:eastAsia="仿宋" w:hAnsi="仿宋" w:cs="仿宋" w:hint="eastAsia"/>
                <w:szCs w:val="21"/>
              </w:rPr>
              <w:t>对单位予以通报批评</w:t>
            </w:r>
            <w:r w:rsidRPr="005443E0">
              <w:rPr>
                <w:rFonts w:ascii="仿宋" w:eastAsia="仿宋" w:hAnsi="仿宋" w:cs="仿宋" w:hint="eastAsia"/>
                <w:szCs w:val="21"/>
              </w:rPr>
              <w:t>,</w:t>
            </w:r>
            <w:r w:rsidRPr="005443E0">
              <w:rPr>
                <w:rFonts w:ascii="仿宋" w:eastAsia="仿宋" w:hAnsi="仿宋" w:cs="仿宋" w:hint="eastAsia"/>
                <w:szCs w:val="21"/>
              </w:rPr>
              <w:t>并依法追究单位主要负责人及其相关人员的责任</w:t>
            </w:r>
            <w:r w:rsidRPr="005443E0">
              <w:rPr>
                <w:rFonts w:ascii="仿宋" w:eastAsia="仿宋" w:hAnsi="仿宋" w:cs="仿宋" w:hint="eastAsia"/>
                <w:szCs w:val="21"/>
              </w:rPr>
              <w:t>;</w:t>
            </w:r>
            <w:r w:rsidRPr="005443E0">
              <w:rPr>
                <w:rFonts w:ascii="仿宋" w:eastAsia="仿宋" w:hAnsi="仿宋" w:cs="仿宋" w:hint="eastAsia"/>
                <w:szCs w:val="21"/>
              </w:rPr>
              <w:t>给当事人造成损失的</w:t>
            </w:r>
            <w:r w:rsidRPr="005443E0">
              <w:rPr>
                <w:rFonts w:ascii="仿宋" w:eastAsia="仿宋" w:hAnsi="仿宋" w:cs="仿宋" w:hint="eastAsia"/>
                <w:szCs w:val="21"/>
              </w:rPr>
              <w:t>,</w:t>
            </w:r>
            <w:r w:rsidRPr="005443E0">
              <w:rPr>
                <w:rFonts w:ascii="仿宋" w:eastAsia="仿宋" w:hAnsi="仿宋" w:cs="仿宋" w:hint="eastAsia"/>
                <w:szCs w:val="21"/>
              </w:rPr>
              <w:t>依法承担赔偿责任</w:t>
            </w:r>
            <w:r w:rsidRPr="005443E0">
              <w:rPr>
                <w:rFonts w:ascii="仿宋" w:eastAsia="仿宋" w:hAnsi="仿宋" w:cs="仿宋" w:hint="eastAsia"/>
                <w:szCs w:val="21"/>
              </w:rPr>
              <w:t>;</w:t>
            </w:r>
            <w:r w:rsidRPr="005443E0">
              <w:rPr>
                <w:rFonts w:ascii="仿宋" w:eastAsia="仿宋" w:hAnsi="仿宋" w:cs="仿宋" w:hint="eastAsia"/>
                <w:szCs w:val="21"/>
              </w:rPr>
              <w:t>构成犯罪的</w:t>
            </w:r>
            <w:r w:rsidRPr="005443E0">
              <w:rPr>
                <w:rFonts w:ascii="仿宋" w:eastAsia="仿宋" w:hAnsi="仿宋" w:cs="仿宋" w:hint="eastAsia"/>
                <w:szCs w:val="21"/>
              </w:rPr>
              <w:t>,</w:t>
            </w:r>
            <w:r w:rsidRPr="005443E0">
              <w:rPr>
                <w:rFonts w:ascii="仿宋" w:eastAsia="仿宋" w:hAnsi="仿宋" w:cs="仿宋" w:hint="eastAsia"/>
                <w:szCs w:val="21"/>
              </w:rPr>
              <w:t>依法追究刑事责任</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不履行法定职责或者违法作出具体行政行为的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超越职权或者违反规定程序实施财政监督检查的</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包庇被监督对象财政违法行为的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利用职务之便谋取不正当利益的</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泄露工作中知悉的国家秘密和商业秘密的</w:t>
            </w:r>
            <w:r w:rsidRPr="005443E0">
              <w:rPr>
                <w:rFonts w:ascii="仿宋" w:eastAsia="仿宋" w:hAnsi="仿宋" w:cs="仿宋" w:hint="eastAsia"/>
                <w:szCs w:val="21"/>
              </w:rPr>
              <w:t>;(</w:t>
            </w:r>
            <w:r w:rsidRPr="005443E0">
              <w:rPr>
                <w:rFonts w:ascii="仿宋" w:eastAsia="仿宋" w:hAnsi="仿宋" w:cs="仿宋" w:hint="eastAsia"/>
                <w:szCs w:val="21"/>
              </w:rPr>
              <w:t>六</w:t>
            </w:r>
            <w:r w:rsidRPr="005443E0">
              <w:rPr>
                <w:rFonts w:ascii="仿宋" w:eastAsia="仿宋" w:hAnsi="仿宋" w:cs="仿宋" w:hint="eastAsia"/>
                <w:szCs w:val="21"/>
              </w:rPr>
              <w:t>)</w:t>
            </w:r>
            <w:r w:rsidRPr="005443E0">
              <w:rPr>
                <w:rFonts w:ascii="仿宋" w:eastAsia="仿宋" w:hAnsi="仿宋" w:cs="仿宋" w:hint="eastAsia"/>
                <w:szCs w:val="21"/>
              </w:rPr>
              <w:t>遗失检查资料的</w:t>
            </w:r>
            <w:r w:rsidRPr="005443E0">
              <w:rPr>
                <w:rFonts w:ascii="仿宋" w:eastAsia="仿宋" w:hAnsi="仿宋" w:cs="仿宋" w:hint="eastAsia"/>
                <w:szCs w:val="21"/>
              </w:rPr>
              <w:t>;(</w:t>
            </w:r>
            <w:r w:rsidRPr="005443E0">
              <w:rPr>
                <w:rFonts w:ascii="仿宋" w:eastAsia="仿宋" w:hAnsi="仿宋" w:cs="仿宋" w:hint="eastAsia"/>
                <w:szCs w:val="21"/>
              </w:rPr>
              <w:t>七</w:t>
            </w:r>
            <w:r w:rsidRPr="005443E0">
              <w:rPr>
                <w:rFonts w:ascii="仿宋" w:eastAsia="仿宋" w:hAnsi="仿宋" w:cs="仿宋" w:hint="eastAsia"/>
                <w:szCs w:val="21"/>
              </w:rPr>
              <w:t>)</w:t>
            </w:r>
            <w:r w:rsidRPr="005443E0">
              <w:rPr>
                <w:rFonts w:ascii="仿宋" w:eastAsia="仿宋" w:hAnsi="仿宋" w:cs="仿宋" w:hint="eastAsia"/>
                <w:szCs w:val="21"/>
              </w:rPr>
              <w:t>其他滥用职权、玩忽职守、徇私舞弊的行为。</w:t>
            </w:r>
          </w:p>
        </w:tc>
        <w:tc>
          <w:tcPr>
            <w:tcW w:w="129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税政与条法股、各业务股室</w:t>
            </w:r>
          </w:p>
        </w:tc>
      </w:tr>
      <w:tr w:rsidR="00CC5EB0" w:rsidRPr="005443E0">
        <w:trPr>
          <w:trHeight w:val="2366"/>
          <w:jc w:val="center"/>
        </w:trPr>
        <w:tc>
          <w:tcPr>
            <w:tcW w:w="9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3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9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现场检查</w:t>
            </w:r>
          </w:p>
        </w:tc>
        <w:tc>
          <w:tcPr>
            <w:tcW w:w="2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检查责任：组成检查组，依照《财政检查工作办法》（财政部令第</w:t>
            </w:r>
            <w:r w:rsidRPr="005443E0">
              <w:rPr>
                <w:rFonts w:ascii="仿宋" w:eastAsia="仿宋" w:hAnsi="仿宋" w:cs="仿宋" w:hint="eastAsia"/>
                <w:szCs w:val="21"/>
              </w:rPr>
              <w:t>32</w:t>
            </w:r>
            <w:r w:rsidRPr="005443E0">
              <w:rPr>
                <w:rFonts w:ascii="仿宋" w:eastAsia="仿宋" w:hAnsi="仿宋" w:cs="仿宋" w:hint="eastAsia"/>
                <w:szCs w:val="21"/>
              </w:rPr>
              <w:t>号）等规定程序，到被检查单位对以前年度发现问题的整改落实情况进行现场检查。</w:t>
            </w:r>
          </w:p>
        </w:tc>
        <w:tc>
          <w:tcPr>
            <w:tcW w:w="220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115"/>
          <w:jc w:val="center"/>
        </w:trPr>
        <w:tc>
          <w:tcPr>
            <w:tcW w:w="97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3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9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0"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督促整改</w:t>
            </w:r>
          </w:p>
        </w:tc>
        <w:tc>
          <w:tcPr>
            <w:tcW w:w="29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督促责任：对问题没有整改落实的，督促限期整改落实。</w:t>
            </w:r>
          </w:p>
        </w:tc>
        <w:tc>
          <w:tcPr>
            <w:tcW w:w="220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8"/>
          <w:jc w:val="center"/>
        </w:trPr>
        <w:tc>
          <w:tcPr>
            <w:tcW w:w="97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3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97"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3"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40" w:type="dxa"/>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82" w:type="dxa"/>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其他法律法规规章文件规定应履行的责任。</w:t>
            </w:r>
          </w:p>
        </w:tc>
        <w:tc>
          <w:tcPr>
            <w:tcW w:w="2203"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151" w:type="dxa"/>
        <w:jc w:val="center"/>
        <w:tblLayout w:type="fixed"/>
        <w:tblCellMar>
          <w:left w:w="0" w:type="dxa"/>
          <w:right w:w="0" w:type="dxa"/>
        </w:tblCellMar>
        <w:tblLook w:val="04A0"/>
      </w:tblPr>
      <w:tblGrid>
        <w:gridCol w:w="721"/>
        <w:gridCol w:w="1150"/>
        <w:gridCol w:w="4034"/>
        <w:gridCol w:w="733"/>
        <w:gridCol w:w="1030"/>
        <w:gridCol w:w="3344"/>
        <w:gridCol w:w="1729"/>
        <w:gridCol w:w="1410"/>
      </w:tblGrid>
      <w:tr w:rsidR="00CC5EB0" w:rsidRPr="005443E0">
        <w:trPr>
          <w:trHeight w:val="699"/>
          <w:jc w:val="center"/>
        </w:trPr>
        <w:tc>
          <w:tcPr>
            <w:tcW w:w="72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lastRenderedPageBreak/>
              <w:t>序号</w:t>
            </w:r>
          </w:p>
        </w:tc>
        <w:tc>
          <w:tcPr>
            <w:tcW w:w="11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40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7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103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33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172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黑体" w:cs="黑体" w:hint="eastAsia"/>
                <w:kern w:val="0"/>
                <w:sz w:val="24"/>
              </w:rPr>
              <w:t>追责情形</w:t>
            </w:r>
          </w:p>
        </w:tc>
        <w:tc>
          <w:tcPr>
            <w:tcW w:w="141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758"/>
          <w:jc w:val="center"/>
        </w:trPr>
        <w:tc>
          <w:tcPr>
            <w:tcW w:w="721"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40</w:t>
            </w:r>
          </w:p>
        </w:tc>
        <w:tc>
          <w:tcPr>
            <w:tcW w:w="115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财政票据监督检查</w:t>
            </w:r>
          </w:p>
        </w:tc>
        <w:tc>
          <w:tcPr>
            <w:tcW w:w="4034"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《财政票据管理办法》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70</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四条：“省级以下财政部门负责本行政区域财政票据的申领、发放、核销、销毁和监督检查等工作。”第三十七条：“财政部门应当建立健全财政票据监督检查制度，对财政票据印制、使用、管理等情况进行检查。”</w:t>
            </w:r>
          </w:p>
        </w:tc>
        <w:tc>
          <w:tcPr>
            <w:tcW w:w="73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030"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3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决定责任：根据年度财政监督检查计划、上级部门安排部署或者局领导批示，科学制定检查方案，下发检查通知。</w:t>
            </w:r>
          </w:p>
        </w:tc>
        <w:tc>
          <w:tcPr>
            <w:tcW w:w="172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《财政票据管理办法》第四十三条：财政部门、行政事业单位工作人员违反本办法规定，在工作中徇私舞弊、玩忽职守、滥用职权的，依法给予处分；构成犯罪的，依法追究刑事责任。</w:t>
            </w:r>
          </w:p>
        </w:tc>
        <w:tc>
          <w:tcPr>
            <w:tcW w:w="141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1260"/>
          <w:jc w:val="center"/>
        </w:trPr>
        <w:tc>
          <w:tcPr>
            <w:tcW w:w="721"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3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现场检查</w:t>
            </w:r>
          </w:p>
        </w:tc>
        <w:tc>
          <w:tcPr>
            <w:tcW w:w="3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检查责任：组成检查组，依照《财政检查工作办法》（财政部令第</w:t>
            </w:r>
            <w:r w:rsidRPr="005443E0">
              <w:rPr>
                <w:rFonts w:ascii="仿宋" w:eastAsia="仿宋" w:hAnsi="仿宋" w:cs="仿宋" w:hint="eastAsia"/>
                <w:szCs w:val="21"/>
              </w:rPr>
              <w:t>32</w:t>
            </w:r>
            <w:r w:rsidRPr="005443E0">
              <w:rPr>
                <w:rFonts w:ascii="仿宋" w:eastAsia="仿宋" w:hAnsi="仿宋" w:cs="仿宋" w:hint="eastAsia"/>
                <w:szCs w:val="21"/>
              </w:rPr>
              <w:t>号）等规定程序，到被检查单位查阅会计账簿、报表、凭证等检查资料，并通过座谈、走访、项目现场查看等方式全面、客观、公正地检查，并制作检查工作底稿，提交财政检查报告。</w:t>
            </w:r>
          </w:p>
        </w:tc>
        <w:tc>
          <w:tcPr>
            <w:tcW w:w="172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43"/>
          <w:jc w:val="center"/>
        </w:trPr>
        <w:tc>
          <w:tcPr>
            <w:tcW w:w="721"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3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0"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问题复核汇总</w:t>
            </w:r>
          </w:p>
        </w:tc>
        <w:tc>
          <w:tcPr>
            <w:tcW w:w="3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复核汇总责任：对检查发现的问题事实、证据、检查取证程序、法律适用、问题处理建议、加强和改进财政管理的意见和建议等方面进行复核，并汇总形成总体检查报告提交局领导及有关科室审议。</w:t>
            </w:r>
          </w:p>
        </w:tc>
        <w:tc>
          <w:tcPr>
            <w:tcW w:w="172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8"/>
          <w:jc w:val="center"/>
        </w:trPr>
        <w:tc>
          <w:tcPr>
            <w:tcW w:w="721"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3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0"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问题处理</w:t>
            </w:r>
          </w:p>
        </w:tc>
        <w:tc>
          <w:tcPr>
            <w:tcW w:w="3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处理责任：根据审议意见，对问题进行整改、行政处罚、移送分类处理。</w:t>
            </w:r>
          </w:p>
        </w:tc>
        <w:tc>
          <w:tcPr>
            <w:tcW w:w="172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38"/>
          <w:jc w:val="center"/>
        </w:trPr>
        <w:tc>
          <w:tcPr>
            <w:tcW w:w="721"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0" w:type="dxa"/>
            <w:vMerge/>
            <w:tcBorders>
              <w:left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4034"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73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持续监管</w:t>
            </w:r>
          </w:p>
        </w:tc>
        <w:tc>
          <w:tcPr>
            <w:tcW w:w="3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监管责任：对整改、处罚及移送问题落实情况进行追踪，对整改情况进行抽查核实，确保问题限期整改纠正到位。</w:t>
            </w:r>
          </w:p>
        </w:tc>
        <w:tc>
          <w:tcPr>
            <w:tcW w:w="172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43"/>
          <w:jc w:val="center"/>
        </w:trPr>
        <w:tc>
          <w:tcPr>
            <w:tcW w:w="721"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34"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33"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30"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1729"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698" w:type="dxa"/>
        <w:jc w:val="center"/>
        <w:tblLayout w:type="fixed"/>
        <w:tblCellMar>
          <w:left w:w="0" w:type="dxa"/>
          <w:right w:w="0" w:type="dxa"/>
        </w:tblCellMar>
        <w:tblLook w:val="04A0"/>
      </w:tblPr>
      <w:tblGrid>
        <w:gridCol w:w="727"/>
        <w:gridCol w:w="1084"/>
        <w:gridCol w:w="2391"/>
        <w:gridCol w:w="1117"/>
        <w:gridCol w:w="1117"/>
        <w:gridCol w:w="4708"/>
        <w:gridCol w:w="2420"/>
        <w:gridCol w:w="1134"/>
      </w:tblGrid>
      <w:tr w:rsidR="00CC5EB0" w:rsidRPr="005443E0">
        <w:trPr>
          <w:trHeight w:val="867"/>
          <w:jc w:val="center"/>
        </w:trPr>
        <w:tc>
          <w:tcPr>
            <w:tcW w:w="7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lastRenderedPageBreak/>
              <w:t>序号</w:t>
            </w:r>
          </w:p>
        </w:tc>
        <w:tc>
          <w:tcPr>
            <w:tcW w:w="108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239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11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111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47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242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追责情形</w:t>
            </w:r>
          </w:p>
        </w:tc>
        <w:tc>
          <w:tcPr>
            <w:tcW w:w="11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829"/>
          <w:jc w:val="center"/>
        </w:trPr>
        <w:tc>
          <w:tcPr>
            <w:tcW w:w="727"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41</w:t>
            </w:r>
          </w:p>
        </w:tc>
        <w:tc>
          <w:tcPr>
            <w:tcW w:w="1084"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财政专项资金监督检查</w:t>
            </w:r>
          </w:p>
        </w:tc>
        <w:tc>
          <w:tcPr>
            <w:tcW w:w="2391"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条：“本办法所称财政监督，是指县级以上人民政府财政部门及其派出机构（以下统称财政部门）依法对国家机关、事业单位、社会团体、企业以及其他组织和个人（以下统称被监督对象）涉及的财政、财务、会计等事项所实施的监控、稽核、检查、评价和处理等活动。”第十一条：“财政部门依法对下列事项实施财政监督：</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财政专项资金的管理、使用和效益情况</w:t>
            </w:r>
            <w:r w:rsidRPr="005443E0">
              <w:rPr>
                <w:rFonts w:ascii="仿宋" w:eastAsia="仿宋" w:hAnsi="仿宋" w:cs="仿宋" w:hint="eastAsia"/>
                <w:szCs w:val="21"/>
              </w:rPr>
              <w:t>......</w:t>
            </w:r>
            <w:r w:rsidRPr="005443E0">
              <w:rPr>
                <w:rFonts w:ascii="仿宋" w:eastAsia="仿宋" w:hAnsi="仿宋" w:cs="仿宋" w:hint="eastAsia"/>
                <w:szCs w:val="21"/>
              </w:rPr>
              <w:t>”</w:t>
            </w:r>
          </w:p>
        </w:tc>
        <w:tc>
          <w:tcPr>
            <w:tcW w:w="111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tc>
        <w:tc>
          <w:tcPr>
            <w:tcW w:w="1117"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4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决定责任：根据年度财政监督检查计划、上级部门安排部署或者局领导批示，科学制定检查方案，下发检查通知。</w:t>
            </w:r>
          </w:p>
        </w:tc>
        <w:tc>
          <w:tcPr>
            <w:tcW w:w="242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号）第三十二条：财政部门实施财政监督有下列行为之一的</w:t>
            </w:r>
            <w:r w:rsidRPr="005443E0">
              <w:rPr>
                <w:rFonts w:ascii="仿宋" w:eastAsia="仿宋" w:hAnsi="仿宋" w:cs="仿宋" w:hint="eastAsia"/>
                <w:szCs w:val="21"/>
              </w:rPr>
              <w:t>,</w:t>
            </w:r>
            <w:r w:rsidRPr="005443E0">
              <w:rPr>
                <w:rFonts w:ascii="仿宋" w:eastAsia="仿宋" w:hAnsi="仿宋" w:cs="仿宋" w:hint="eastAsia"/>
                <w:szCs w:val="21"/>
              </w:rPr>
              <w:t>由本级人民政府或者上一级财政部门责令改正</w:t>
            </w:r>
            <w:r w:rsidRPr="005443E0">
              <w:rPr>
                <w:rFonts w:ascii="仿宋" w:eastAsia="仿宋" w:hAnsi="仿宋" w:cs="仿宋" w:hint="eastAsia"/>
                <w:szCs w:val="21"/>
              </w:rPr>
              <w:t>;</w:t>
            </w:r>
            <w:r w:rsidRPr="005443E0">
              <w:rPr>
                <w:rFonts w:ascii="仿宋" w:eastAsia="仿宋" w:hAnsi="仿宋" w:cs="仿宋" w:hint="eastAsia"/>
                <w:szCs w:val="21"/>
              </w:rPr>
              <w:t>情节严重的</w:t>
            </w:r>
            <w:r w:rsidRPr="005443E0">
              <w:rPr>
                <w:rFonts w:ascii="仿宋" w:eastAsia="仿宋" w:hAnsi="仿宋" w:cs="仿宋" w:hint="eastAsia"/>
                <w:szCs w:val="21"/>
              </w:rPr>
              <w:t>,</w:t>
            </w:r>
            <w:r w:rsidRPr="005443E0">
              <w:rPr>
                <w:rFonts w:ascii="仿宋" w:eastAsia="仿宋" w:hAnsi="仿宋" w:cs="仿宋" w:hint="eastAsia"/>
                <w:szCs w:val="21"/>
              </w:rPr>
              <w:t>对单位予以通报批评</w:t>
            </w:r>
            <w:r w:rsidRPr="005443E0">
              <w:rPr>
                <w:rFonts w:ascii="仿宋" w:eastAsia="仿宋" w:hAnsi="仿宋" w:cs="仿宋" w:hint="eastAsia"/>
                <w:szCs w:val="21"/>
              </w:rPr>
              <w:t>,</w:t>
            </w:r>
            <w:r w:rsidRPr="005443E0">
              <w:rPr>
                <w:rFonts w:ascii="仿宋" w:eastAsia="仿宋" w:hAnsi="仿宋" w:cs="仿宋" w:hint="eastAsia"/>
                <w:szCs w:val="21"/>
              </w:rPr>
              <w:t>并依法追究单位主要负责人及其相关人员的责任</w:t>
            </w:r>
            <w:r w:rsidRPr="005443E0">
              <w:rPr>
                <w:rFonts w:ascii="仿宋" w:eastAsia="仿宋" w:hAnsi="仿宋" w:cs="仿宋" w:hint="eastAsia"/>
                <w:szCs w:val="21"/>
              </w:rPr>
              <w:t>;</w:t>
            </w:r>
            <w:r w:rsidRPr="005443E0">
              <w:rPr>
                <w:rFonts w:ascii="仿宋" w:eastAsia="仿宋" w:hAnsi="仿宋" w:cs="仿宋" w:hint="eastAsia"/>
                <w:szCs w:val="21"/>
              </w:rPr>
              <w:t>给当事人造成损失的</w:t>
            </w:r>
            <w:r w:rsidRPr="005443E0">
              <w:rPr>
                <w:rFonts w:ascii="仿宋" w:eastAsia="仿宋" w:hAnsi="仿宋" w:cs="仿宋" w:hint="eastAsia"/>
                <w:szCs w:val="21"/>
              </w:rPr>
              <w:t>,</w:t>
            </w:r>
            <w:r w:rsidRPr="005443E0">
              <w:rPr>
                <w:rFonts w:ascii="仿宋" w:eastAsia="仿宋" w:hAnsi="仿宋" w:cs="仿宋" w:hint="eastAsia"/>
                <w:szCs w:val="21"/>
              </w:rPr>
              <w:t>依法承担赔偿责任</w:t>
            </w:r>
            <w:r w:rsidRPr="005443E0">
              <w:rPr>
                <w:rFonts w:ascii="仿宋" w:eastAsia="仿宋" w:hAnsi="仿宋" w:cs="仿宋" w:hint="eastAsia"/>
                <w:szCs w:val="21"/>
              </w:rPr>
              <w:t>;</w:t>
            </w:r>
            <w:r w:rsidRPr="005443E0">
              <w:rPr>
                <w:rFonts w:ascii="仿宋" w:eastAsia="仿宋" w:hAnsi="仿宋" w:cs="仿宋" w:hint="eastAsia"/>
                <w:szCs w:val="21"/>
              </w:rPr>
              <w:t>构成犯罪的</w:t>
            </w:r>
            <w:r w:rsidRPr="005443E0">
              <w:rPr>
                <w:rFonts w:ascii="仿宋" w:eastAsia="仿宋" w:hAnsi="仿宋" w:cs="仿宋" w:hint="eastAsia"/>
                <w:szCs w:val="21"/>
              </w:rPr>
              <w:t>,</w:t>
            </w:r>
            <w:r w:rsidRPr="005443E0">
              <w:rPr>
                <w:rFonts w:ascii="仿宋" w:eastAsia="仿宋" w:hAnsi="仿宋" w:cs="仿宋" w:hint="eastAsia"/>
                <w:szCs w:val="21"/>
              </w:rPr>
              <w:t>依法追究刑事责任</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不履行法定职责或者违法作出具体行政行为的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超越职权或者违反规定程序实施财政监督检查的</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包庇被监督对象财政违法行为的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利用职务之便谋取不正当利益的</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泄露工作中知悉的国家秘密和商业秘密的</w:t>
            </w:r>
            <w:r w:rsidRPr="005443E0">
              <w:rPr>
                <w:rFonts w:ascii="仿宋" w:eastAsia="仿宋" w:hAnsi="仿宋" w:cs="仿宋" w:hint="eastAsia"/>
                <w:szCs w:val="21"/>
              </w:rPr>
              <w:t>;(</w:t>
            </w:r>
            <w:r w:rsidRPr="005443E0">
              <w:rPr>
                <w:rFonts w:ascii="仿宋" w:eastAsia="仿宋" w:hAnsi="仿宋" w:cs="仿宋" w:hint="eastAsia"/>
                <w:szCs w:val="21"/>
              </w:rPr>
              <w:t>六</w:t>
            </w:r>
            <w:r w:rsidRPr="005443E0">
              <w:rPr>
                <w:rFonts w:ascii="仿宋" w:eastAsia="仿宋" w:hAnsi="仿宋" w:cs="仿宋" w:hint="eastAsia"/>
                <w:szCs w:val="21"/>
              </w:rPr>
              <w:t>)</w:t>
            </w:r>
            <w:r w:rsidRPr="005443E0">
              <w:rPr>
                <w:rFonts w:ascii="仿宋" w:eastAsia="仿宋" w:hAnsi="仿宋" w:cs="仿宋" w:hint="eastAsia"/>
                <w:szCs w:val="21"/>
              </w:rPr>
              <w:t>遗失检查资料的</w:t>
            </w:r>
            <w:r w:rsidRPr="005443E0">
              <w:rPr>
                <w:rFonts w:ascii="仿宋" w:eastAsia="仿宋" w:hAnsi="仿宋" w:cs="仿宋" w:hint="eastAsia"/>
                <w:szCs w:val="21"/>
              </w:rPr>
              <w:t>;(</w:t>
            </w:r>
            <w:r w:rsidRPr="005443E0">
              <w:rPr>
                <w:rFonts w:ascii="仿宋" w:eastAsia="仿宋" w:hAnsi="仿宋" w:cs="仿宋" w:hint="eastAsia"/>
                <w:szCs w:val="21"/>
              </w:rPr>
              <w:t>七</w:t>
            </w:r>
            <w:r w:rsidRPr="005443E0">
              <w:rPr>
                <w:rFonts w:ascii="仿宋" w:eastAsia="仿宋" w:hAnsi="仿宋" w:cs="仿宋" w:hint="eastAsia"/>
                <w:szCs w:val="21"/>
              </w:rPr>
              <w:t>)</w:t>
            </w:r>
            <w:r w:rsidRPr="005443E0">
              <w:rPr>
                <w:rFonts w:ascii="仿宋" w:eastAsia="仿宋" w:hAnsi="仿宋" w:cs="仿宋" w:hint="eastAsia"/>
                <w:szCs w:val="21"/>
              </w:rPr>
              <w:t>其他滥用职权、玩忽职守、徇私舞弊的行为。</w:t>
            </w:r>
          </w:p>
        </w:tc>
        <w:tc>
          <w:tcPr>
            <w:tcW w:w="113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税政与条法股、各业务股室</w:t>
            </w:r>
          </w:p>
        </w:tc>
      </w:tr>
      <w:tr w:rsidR="00CC5EB0" w:rsidRPr="005443E0">
        <w:trPr>
          <w:trHeight w:val="470"/>
          <w:jc w:val="center"/>
        </w:trPr>
        <w:tc>
          <w:tcPr>
            <w:tcW w:w="727"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9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现场检查</w:t>
            </w:r>
          </w:p>
        </w:tc>
        <w:tc>
          <w:tcPr>
            <w:tcW w:w="4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检查责任：组成检查组，依照《财政检查工作办法》（财政部令第</w:t>
            </w:r>
            <w:r w:rsidRPr="005443E0">
              <w:rPr>
                <w:rFonts w:ascii="仿宋" w:eastAsia="仿宋" w:hAnsi="仿宋" w:cs="仿宋" w:hint="eastAsia"/>
                <w:szCs w:val="21"/>
              </w:rPr>
              <w:t>32</w:t>
            </w:r>
            <w:r w:rsidRPr="005443E0">
              <w:rPr>
                <w:rFonts w:ascii="仿宋" w:eastAsia="仿宋" w:hAnsi="仿宋" w:cs="仿宋" w:hint="eastAsia"/>
                <w:szCs w:val="21"/>
              </w:rPr>
              <w:t>号）等规定程序，到被检查单位查阅会计账簿、报表、凭证等检查资料，并通过座谈、走访、项目现场查看等方式全面、客观、公正地检查，并制作检查工作底稿，提交财政检查报告。</w:t>
            </w:r>
          </w:p>
        </w:tc>
        <w:tc>
          <w:tcPr>
            <w:tcW w:w="24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0"/>
          <w:jc w:val="center"/>
        </w:trPr>
        <w:tc>
          <w:tcPr>
            <w:tcW w:w="727"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9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问题复核汇总</w:t>
            </w:r>
          </w:p>
        </w:tc>
        <w:tc>
          <w:tcPr>
            <w:tcW w:w="4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复核汇总责任：对检查发现的问题事实、证据、检查取证程序、法律适用、问题处理建议、加强和改进财政管理的意见和建议等方面进行复核，并汇总形成总体检查报告提交局领导及有关股室审议。</w:t>
            </w:r>
          </w:p>
        </w:tc>
        <w:tc>
          <w:tcPr>
            <w:tcW w:w="24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06"/>
          <w:jc w:val="center"/>
        </w:trPr>
        <w:tc>
          <w:tcPr>
            <w:tcW w:w="727"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91"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问题处理</w:t>
            </w:r>
          </w:p>
        </w:tc>
        <w:tc>
          <w:tcPr>
            <w:tcW w:w="4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处理责任：根据审议意见，对问题进行整改、行政处罚、移送分类处理。</w:t>
            </w:r>
          </w:p>
        </w:tc>
        <w:tc>
          <w:tcPr>
            <w:tcW w:w="24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559"/>
          <w:jc w:val="center"/>
        </w:trPr>
        <w:tc>
          <w:tcPr>
            <w:tcW w:w="727"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2391" w:type="dxa"/>
            <w:vMerge/>
            <w:tcBorders>
              <w:left w:val="single" w:sz="4" w:space="0" w:color="000000"/>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持续监管</w:t>
            </w:r>
          </w:p>
        </w:tc>
        <w:tc>
          <w:tcPr>
            <w:tcW w:w="4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监管责任：对整改、处罚及移送问题落实情况进行追踪，对整改情况进行抽查核实，确保问题限期整改纠正到位。</w:t>
            </w:r>
          </w:p>
        </w:tc>
        <w:tc>
          <w:tcPr>
            <w:tcW w:w="24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3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48"/>
          <w:jc w:val="center"/>
        </w:trPr>
        <w:tc>
          <w:tcPr>
            <w:tcW w:w="727"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391"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242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3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748"/>
        <w:gridCol w:w="3985"/>
        <w:gridCol w:w="690"/>
        <w:gridCol w:w="1268"/>
        <w:gridCol w:w="3323"/>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74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9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2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184"/>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42</w:t>
            </w:r>
          </w:p>
        </w:tc>
        <w:tc>
          <w:tcPr>
            <w:tcW w:w="1748"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政府采购法规、政策的执行情况监督检查</w:t>
            </w:r>
          </w:p>
        </w:tc>
        <w:tc>
          <w:tcPr>
            <w:tcW w:w="3985"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 w:val="18"/>
                <w:szCs w:val="18"/>
              </w:rPr>
            </w:pPr>
            <w:r w:rsidRPr="005443E0">
              <w:rPr>
                <w:rFonts w:ascii="仿宋" w:eastAsia="仿宋" w:hAnsi="仿宋" w:cs="仿宋" w:hint="eastAsia"/>
                <w:szCs w:val="21"/>
              </w:rPr>
              <w:t xml:space="preserve"> </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中华人民共和国政府采购法》第五十九条：“政府采购监督管理部门应当加强对政府采购活动及集中采购机构的监督检查。检查内容包括：（一）有关政府采购的法律、行政法规和规章的执行情况；（二）采购范围、采购方式和采购程序的执行情况；（三）政府采购人员的职业素质和专业技能。”</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第六十五条：“政府采购监督管理部门应当对政府采购项目的采购活动进行检查，政府采购当事人应当如实反映情况，提供有关材料。”《河南省财政监督办法》（河南省人民政府令第</w:t>
            </w:r>
            <w:r w:rsidRPr="005443E0">
              <w:rPr>
                <w:rFonts w:ascii="仿宋" w:eastAsia="仿宋" w:hAnsi="仿宋" w:cs="仿宋" w:hint="eastAsia"/>
                <w:sz w:val="18"/>
                <w:szCs w:val="18"/>
              </w:rPr>
              <w:t>135</w:t>
            </w:r>
            <w:r w:rsidRPr="005443E0">
              <w:rPr>
                <w:rFonts w:ascii="仿宋" w:eastAsia="仿宋" w:hAnsi="仿宋" w:cs="仿宋" w:hint="eastAsia"/>
                <w:sz w:val="18"/>
                <w:szCs w:val="18"/>
              </w:rPr>
              <w:t>号）第三条：“本办法所称财政监督，是指县级以上人民政府财政部门及其派出机构（</w:t>
            </w:r>
            <w:r w:rsidRPr="005443E0">
              <w:rPr>
                <w:rFonts w:ascii="仿宋" w:eastAsia="仿宋" w:hAnsi="仿宋" w:cs="仿宋" w:hint="eastAsia"/>
                <w:sz w:val="18"/>
                <w:szCs w:val="18"/>
              </w:rPr>
              <w:t>以下统称财政部门）依法对国家机关、事业单位、社会团体、企业以及其他组织和个人（以下统称被监督对象）涉及的财政、财务、会计等事项所实施的监控、稽核、检查、评价和处理等活动。”第十一条：“财政部门依法对下列事项实施财政监督：</w:t>
            </w:r>
            <w:r w:rsidRPr="005443E0">
              <w:rPr>
                <w:rFonts w:ascii="仿宋" w:eastAsia="仿宋" w:hAnsi="仿宋" w:cs="仿宋" w:hint="eastAsia"/>
                <w:sz w:val="18"/>
                <w:szCs w:val="18"/>
              </w:rPr>
              <w:t>......(</w:t>
            </w:r>
            <w:r w:rsidRPr="005443E0">
              <w:rPr>
                <w:rFonts w:ascii="仿宋" w:eastAsia="仿宋" w:hAnsi="仿宋" w:cs="仿宋" w:hint="eastAsia"/>
                <w:sz w:val="18"/>
                <w:szCs w:val="18"/>
              </w:rPr>
              <w:t>五</w:t>
            </w:r>
            <w:r w:rsidRPr="005443E0">
              <w:rPr>
                <w:rFonts w:ascii="仿宋" w:eastAsia="仿宋" w:hAnsi="仿宋" w:cs="仿宋" w:hint="eastAsia"/>
                <w:sz w:val="18"/>
                <w:szCs w:val="18"/>
              </w:rPr>
              <w:t>)</w:t>
            </w:r>
            <w:r w:rsidRPr="005443E0">
              <w:rPr>
                <w:rFonts w:ascii="仿宋" w:eastAsia="仿宋" w:hAnsi="仿宋" w:cs="仿宋" w:hint="eastAsia"/>
                <w:sz w:val="18"/>
                <w:szCs w:val="18"/>
              </w:rPr>
              <w:t>政府采购及管理情况；</w:t>
            </w:r>
            <w:r w:rsidRPr="005443E0">
              <w:rPr>
                <w:rFonts w:ascii="仿宋" w:eastAsia="仿宋" w:hAnsi="仿宋" w:cs="仿宋" w:hint="eastAsia"/>
                <w:sz w:val="18"/>
                <w:szCs w:val="18"/>
              </w:rPr>
              <w:t>......</w:t>
            </w:r>
            <w:r w:rsidRPr="005443E0">
              <w:rPr>
                <w:rFonts w:ascii="仿宋" w:eastAsia="仿宋" w:hAnsi="仿宋" w:cs="仿宋" w:hint="eastAsia"/>
                <w:sz w:val="18"/>
                <w:szCs w:val="18"/>
              </w:rPr>
              <w:t>”《政府采购信息发布管理办法》（中华人民共和国财政部令第</w:t>
            </w:r>
            <w:r w:rsidRPr="005443E0">
              <w:rPr>
                <w:rFonts w:ascii="仿宋" w:eastAsia="仿宋" w:hAnsi="仿宋" w:cs="仿宋" w:hint="eastAsia"/>
                <w:sz w:val="18"/>
                <w:szCs w:val="18"/>
              </w:rPr>
              <w:t>101</w:t>
            </w:r>
            <w:r w:rsidRPr="005443E0">
              <w:rPr>
                <w:rFonts w:ascii="仿宋" w:eastAsia="仿宋" w:hAnsi="仿宋" w:cs="仿宋" w:hint="eastAsia"/>
                <w:sz w:val="18"/>
                <w:szCs w:val="18"/>
              </w:rPr>
              <w:t>号）第五条：“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地方各级人民政府财政部门（以下简称财政部门）对本级预算单位的政府采购信息发布活动进行监督管理。</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第十六条　采购人或者其委托的采购代理机构未依法在指定媒体上发布政府采</w:t>
            </w:r>
            <w:r w:rsidRPr="005443E0">
              <w:rPr>
                <w:rFonts w:ascii="仿宋" w:eastAsia="仿宋" w:hAnsi="仿宋" w:cs="仿宋" w:hint="eastAsia"/>
                <w:sz w:val="18"/>
                <w:szCs w:val="18"/>
              </w:rPr>
              <w:t>购项目信息的，依照政府采购法实施条例第六十八条追究法律责任。</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《财政部门监督办法》（财政部令第</w:t>
            </w:r>
            <w:r w:rsidRPr="005443E0">
              <w:rPr>
                <w:rFonts w:ascii="仿宋" w:eastAsia="仿宋" w:hAnsi="仿宋" w:cs="仿宋" w:hint="eastAsia"/>
                <w:sz w:val="18"/>
                <w:szCs w:val="18"/>
              </w:rPr>
              <w:t>69</w:t>
            </w:r>
            <w:r w:rsidRPr="005443E0">
              <w:rPr>
                <w:rFonts w:ascii="仿宋" w:eastAsia="仿宋" w:hAnsi="仿宋" w:cs="仿宋" w:hint="eastAsia"/>
                <w:sz w:val="18"/>
                <w:szCs w:val="18"/>
              </w:rPr>
              <w:t>号）第十六条：“财政部门依法对下列事项实施监督：</w:t>
            </w:r>
            <w:r w:rsidRPr="005443E0">
              <w:rPr>
                <w:rFonts w:ascii="仿宋" w:eastAsia="仿宋" w:hAnsi="仿宋" w:cs="仿宋" w:hint="eastAsia"/>
                <w:sz w:val="18"/>
                <w:szCs w:val="18"/>
              </w:rPr>
              <w:t>......</w:t>
            </w:r>
            <w:r w:rsidRPr="005443E0">
              <w:rPr>
                <w:rFonts w:ascii="仿宋" w:eastAsia="仿宋" w:hAnsi="仿宋" w:cs="仿宋" w:hint="eastAsia"/>
                <w:sz w:val="18"/>
                <w:szCs w:val="18"/>
              </w:rPr>
              <w:t>（五）政府采购法规、政策的执行情况；</w:t>
            </w:r>
            <w:r w:rsidRPr="005443E0">
              <w:rPr>
                <w:rFonts w:ascii="仿宋" w:eastAsia="仿宋" w:hAnsi="仿宋" w:cs="仿宋" w:hint="eastAsia"/>
                <w:sz w:val="18"/>
                <w:szCs w:val="18"/>
              </w:rPr>
              <w:t>......</w:t>
            </w:r>
            <w:r w:rsidRPr="005443E0">
              <w:rPr>
                <w:rFonts w:ascii="仿宋" w:eastAsia="仿宋" w:hAnsi="仿宋" w:cs="仿宋" w:hint="eastAsia"/>
                <w:sz w:val="18"/>
                <w:szCs w:val="18"/>
              </w:rPr>
              <w:t>”</w:t>
            </w:r>
          </w:p>
        </w:tc>
        <w:tc>
          <w:tcPr>
            <w:tcW w:w="69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268"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决定责任：科学合理制订检查计划，明确检查内容、实施步骤和检查依据，根</w:t>
            </w:r>
            <w:r w:rsidRPr="005443E0">
              <w:rPr>
                <w:rFonts w:ascii="仿宋" w:eastAsia="仿宋" w:hAnsi="仿宋" w:cs="仿宋" w:hint="eastAsia"/>
                <w:szCs w:val="21"/>
              </w:rPr>
              <w:t>据实际情况采取抽查、自查、专项检查、年度检查等方式。</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1107"/>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8"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书面审查</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审查责任：组成检查组，调阅被检查单位政府采购档案资料，根据政府采购法律法规和政策，检查执行情况，形成检查工作底稿。</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75"/>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8"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现场检查</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检查责任：结合书面审查发现的问题，检查组进一步到被检查单位实施现场检查。</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18"/>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8"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沟通确认</w:t>
            </w:r>
            <w:r w:rsidRPr="005443E0">
              <w:rPr>
                <w:rFonts w:ascii="仿宋" w:eastAsia="仿宋" w:hAnsi="仿宋" w:cs="仿宋" w:hint="eastAsia"/>
                <w:szCs w:val="21"/>
              </w:rPr>
              <w:t xml:space="preserve">   </w:t>
            </w:r>
            <w:r w:rsidRPr="005443E0">
              <w:rPr>
                <w:rFonts w:ascii="仿宋" w:eastAsia="仿宋" w:hAnsi="仿宋" w:cs="仿宋" w:hint="eastAsia"/>
                <w:szCs w:val="21"/>
              </w:rPr>
              <w:t>检查结果</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沟通责任：与被检查单位就检查发现的问题进行沟通，并签字盖章确认工作底稿。</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04"/>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4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8"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督促整改</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督促责任：督促有关单位对检查中发现的问题进行整改，并及时报送整改报告。</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75"/>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4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85"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8"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847"/>
        <w:gridCol w:w="3300"/>
        <w:gridCol w:w="1059"/>
        <w:gridCol w:w="1485"/>
        <w:gridCol w:w="2849"/>
        <w:gridCol w:w="2120"/>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284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12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123"/>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43</w:t>
            </w:r>
          </w:p>
        </w:tc>
        <w:tc>
          <w:tcPr>
            <w:tcW w:w="184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社会保障基金、住房公积金等资金征收、使用和管理情况监督检查</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条：“本办法所称财政监督，是指县级以上人民政府财政部门及其派出机构（以下统称财政部门）依法对国家机关、事业单位、社会团体、企业以及其他组织和个人（以下统称被监督对象）涉及的财政、财务、会计等事项所实施的监控、稽核、检查、评价和处理等活动。”第十一条：“财政部门依法对下列事项实施财政督：</w:t>
            </w:r>
            <w:r w:rsidRPr="005443E0">
              <w:rPr>
                <w:rFonts w:ascii="仿宋" w:eastAsia="仿宋" w:hAnsi="仿宋" w:cs="仿宋" w:hint="eastAsia"/>
                <w:szCs w:val="21"/>
              </w:rPr>
              <w:t>......(</w:t>
            </w:r>
            <w:r w:rsidRPr="005443E0">
              <w:rPr>
                <w:rFonts w:ascii="仿宋" w:eastAsia="仿宋" w:hAnsi="仿宋" w:cs="仿宋" w:hint="eastAsia"/>
                <w:szCs w:val="21"/>
              </w:rPr>
              <w:t>六</w:t>
            </w:r>
            <w:r w:rsidRPr="005443E0">
              <w:rPr>
                <w:rFonts w:ascii="仿宋" w:eastAsia="仿宋" w:hAnsi="仿宋" w:cs="仿宋" w:hint="eastAsia"/>
                <w:szCs w:val="21"/>
              </w:rPr>
              <w:t>)</w:t>
            </w:r>
            <w:r w:rsidRPr="005443E0">
              <w:rPr>
                <w:rFonts w:ascii="仿宋" w:eastAsia="仿宋" w:hAnsi="仿宋" w:cs="仿宋" w:hint="eastAsia"/>
                <w:szCs w:val="21"/>
              </w:rPr>
              <w:t>社会保障基金、住房公积金等资金征收、使用和管理情况</w:t>
            </w:r>
            <w:r w:rsidRPr="005443E0">
              <w:rPr>
                <w:rFonts w:ascii="仿宋" w:eastAsia="仿宋" w:hAnsi="仿宋" w:cs="仿宋" w:hint="eastAsia"/>
                <w:szCs w:val="21"/>
              </w:rPr>
              <w:t>......</w:t>
            </w:r>
            <w:r w:rsidRPr="005443E0">
              <w:rPr>
                <w:rFonts w:ascii="仿宋" w:eastAsia="仿宋" w:hAnsi="仿宋" w:cs="仿宋" w:hint="eastAsia"/>
                <w:szCs w:val="21"/>
              </w:rPr>
              <w:t>”</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2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决定责任：根据年度财政监督检查计划、财政厅安排部署或者局领</w:t>
            </w:r>
            <w:r w:rsidRPr="005443E0">
              <w:rPr>
                <w:rFonts w:ascii="仿宋" w:eastAsia="仿宋" w:hAnsi="仿宋" w:cs="仿宋" w:hint="eastAsia"/>
                <w:szCs w:val="21"/>
              </w:rPr>
              <w:t>导批示，科学制定检查方案，下发检查通知。</w:t>
            </w:r>
          </w:p>
        </w:tc>
        <w:tc>
          <w:tcPr>
            <w:tcW w:w="212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号）第三十二条：财政部门实施财政监督有下列行为之一的</w:t>
            </w:r>
            <w:r w:rsidRPr="005443E0">
              <w:rPr>
                <w:rFonts w:ascii="仿宋" w:eastAsia="仿宋" w:hAnsi="仿宋" w:cs="仿宋" w:hint="eastAsia"/>
                <w:szCs w:val="21"/>
              </w:rPr>
              <w:t>,</w:t>
            </w:r>
            <w:r w:rsidRPr="005443E0">
              <w:rPr>
                <w:rFonts w:ascii="仿宋" w:eastAsia="仿宋" w:hAnsi="仿宋" w:cs="仿宋" w:hint="eastAsia"/>
                <w:szCs w:val="21"/>
              </w:rPr>
              <w:t>由本级人民政府或者上一级财政部门责令改正</w:t>
            </w:r>
            <w:r w:rsidRPr="005443E0">
              <w:rPr>
                <w:rFonts w:ascii="仿宋" w:eastAsia="仿宋" w:hAnsi="仿宋" w:cs="仿宋" w:hint="eastAsia"/>
                <w:szCs w:val="21"/>
              </w:rPr>
              <w:t>;</w:t>
            </w:r>
            <w:r w:rsidRPr="005443E0">
              <w:rPr>
                <w:rFonts w:ascii="仿宋" w:eastAsia="仿宋" w:hAnsi="仿宋" w:cs="仿宋" w:hint="eastAsia"/>
                <w:szCs w:val="21"/>
              </w:rPr>
              <w:t>情节严重的</w:t>
            </w:r>
            <w:r w:rsidRPr="005443E0">
              <w:rPr>
                <w:rFonts w:ascii="仿宋" w:eastAsia="仿宋" w:hAnsi="仿宋" w:cs="仿宋" w:hint="eastAsia"/>
                <w:szCs w:val="21"/>
              </w:rPr>
              <w:t>,</w:t>
            </w:r>
            <w:r w:rsidRPr="005443E0">
              <w:rPr>
                <w:rFonts w:ascii="仿宋" w:eastAsia="仿宋" w:hAnsi="仿宋" w:cs="仿宋" w:hint="eastAsia"/>
                <w:szCs w:val="21"/>
              </w:rPr>
              <w:t>对单位予以通报批评</w:t>
            </w:r>
            <w:r w:rsidRPr="005443E0">
              <w:rPr>
                <w:rFonts w:ascii="仿宋" w:eastAsia="仿宋" w:hAnsi="仿宋" w:cs="仿宋" w:hint="eastAsia"/>
                <w:szCs w:val="21"/>
              </w:rPr>
              <w:t>,</w:t>
            </w:r>
            <w:r w:rsidRPr="005443E0">
              <w:rPr>
                <w:rFonts w:ascii="仿宋" w:eastAsia="仿宋" w:hAnsi="仿宋" w:cs="仿宋" w:hint="eastAsia"/>
                <w:szCs w:val="21"/>
              </w:rPr>
              <w:t>并依法追究单位主要负责人及其相关人员的责任</w:t>
            </w:r>
            <w:r w:rsidRPr="005443E0">
              <w:rPr>
                <w:rFonts w:ascii="仿宋" w:eastAsia="仿宋" w:hAnsi="仿宋" w:cs="仿宋" w:hint="eastAsia"/>
                <w:szCs w:val="21"/>
              </w:rPr>
              <w:t>;</w:t>
            </w:r>
            <w:r w:rsidRPr="005443E0">
              <w:rPr>
                <w:rFonts w:ascii="仿宋" w:eastAsia="仿宋" w:hAnsi="仿宋" w:cs="仿宋" w:hint="eastAsia"/>
                <w:szCs w:val="21"/>
              </w:rPr>
              <w:t>给当事人造成损失的</w:t>
            </w:r>
            <w:r w:rsidRPr="005443E0">
              <w:rPr>
                <w:rFonts w:ascii="仿宋" w:eastAsia="仿宋" w:hAnsi="仿宋" w:cs="仿宋" w:hint="eastAsia"/>
                <w:szCs w:val="21"/>
              </w:rPr>
              <w:t>,</w:t>
            </w:r>
            <w:r w:rsidRPr="005443E0">
              <w:rPr>
                <w:rFonts w:ascii="仿宋" w:eastAsia="仿宋" w:hAnsi="仿宋" w:cs="仿宋" w:hint="eastAsia"/>
                <w:szCs w:val="21"/>
              </w:rPr>
              <w:t>依法承担赔偿责任</w:t>
            </w:r>
            <w:r w:rsidRPr="005443E0">
              <w:rPr>
                <w:rFonts w:ascii="仿宋" w:eastAsia="仿宋" w:hAnsi="仿宋" w:cs="仿宋" w:hint="eastAsia"/>
                <w:szCs w:val="21"/>
              </w:rPr>
              <w:t>;</w:t>
            </w:r>
            <w:r w:rsidRPr="005443E0">
              <w:rPr>
                <w:rFonts w:ascii="仿宋" w:eastAsia="仿宋" w:hAnsi="仿宋" w:cs="仿宋" w:hint="eastAsia"/>
                <w:szCs w:val="21"/>
              </w:rPr>
              <w:t>构成犯罪的</w:t>
            </w:r>
            <w:r w:rsidRPr="005443E0">
              <w:rPr>
                <w:rFonts w:ascii="仿宋" w:eastAsia="仿宋" w:hAnsi="仿宋" w:cs="仿宋" w:hint="eastAsia"/>
                <w:szCs w:val="21"/>
              </w:rPr>
              <w:t>,</w:t>
            </w:r>
            <w:r w:rsidRPr="005443E0">
              <w:rPr>
                <w:rFonts w:ascii="仿宋" w:eastAsia="仿宋" w:hAnsi="仿宋" w:cs="仿宋" w:hint="eastAsia"/>
                <w:szCs w:val="21"/>
              </w:rPr>
              <w:t>依法追究刑事责任</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不履行法定职责或者违法作出具体行政行为的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超越职权或者违反规定程序实施财政监督检查的</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包庇被监督对象财政违法行为的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利用职务之便谋取不正当利益的</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泄露</w:t>
            </w:r>
            <w:r w:rsidRPr="005443E0">
              <w:rPr>
                <w:rFonts w:ascii="仿宋" w:eastAsia="仿宋" w:hAnsi="仿宋" w:cs="仿宋" w:hint="eastAsia"/>
                <w:szCs w:val="21"/>
              </w:rPr>
              <w:t>工作中知悉的国家秘密和商业秘密的</w:t>
            </w:r>
            <w:r w:rsidRPr="005443E0">
              <w:rPr>
                <w:rFonts w:ascii="仿宋" w:eastAsia="仿宋" w:hAnsi="仿宋" w:cs="仿宋" w:hint="eastAsia"/>
                <w:szCs w:val="21"/>
              </w:rPr>
              <w:t>;(</w:t>
            </w:r>
            <w:r w:rsidRPr="005443E0">
              <w:rPr>
                <w:rFonts w:ascii="仿宋" w:eastAsia="仿宋" w:hAnsi="仿宋" w:cs="仿宋" w:hint="eastAsia"/>
                <w:szCs w:val="21"/>
              </w:rPr>
              <w:t>六</w:t>
            </w:r>
            <w:r w:rsidRPr="005443E0">
              <w:rPr>
                <w:rFonts w:ascii="仿宋" w:eastAsia="仿宋" w:hAnsi="仿宋" w:cs="仿宋" w:hint="eastAsia"/>
                <w:szCs w:val="21"/>
              </w:rPr>
              <w:t>)</w:t>
            </w:r>
            <w:r w:rsidRPr="005443E0">
              <w:rPr>
                <w:rFonts w:ascii="仿宋" w:eastAsia="仿宋" w:hAnsi="仿宋" w:cs="仿宋" w:hint="eastAsia"/>
                <w:szCs w:val="21"/>
              </w:rPr>
              <w:t>遗失检查资料的</w:t>
            </w:r>
            <w:r w:rsidRPr="005443E0">
              <w:rPr>
                <w:rFonts w:ascii="仿宋" w:eastAsia="仿宋" w:hAnsi="仿宋" w:cs="仿宋" w:hint="eastAsia"/>
                <w:szCs w:val="21"/>
              </w:rPr>
              <w:t>;(</w:t>
            </w:r>
            <w:r w:rsidRPr="005443E0">
              <w:rPr>
                <w:rFonts w:ascii="仿宋" w:eastAsia="仿宋" w:hAnsi="仿宋" w:cs="仿宋" w:hint="eastAsia"/>
                <w:szCs w:val="21"/>
              </w:rPr>
              <w:t>七</w:t>
            </w:r>
            <w:r w:rsidRPr="005443E0">
              <w:rPr>
                <w:rFonts w:ascii="仿宋" w:eastAsia="仿宋" w:hAnsi="仿宋" w:cs="仿宋" w:hint="eastAsia"/>
                <w:szCs w:val="21"/>
              </w:rPr>
              <w:t>)</w:t>
            </w:r>
            <w:r w:rsidRPr="005443E0">
              <w:rPr>
                <w:rFonts w:ascii="仿宋" w:eastAsia="仿宋" w:hAnsi="仿宋" w:cs="仿宋" w:hint="eastAsia"/>
                <w:szCs w:val="21"/>
              </w:rPr>
              <w:t>其他滥用职权、玩忽职守、徇私舞弊的行为。</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税政与条法股、社会保障股</w:t>
            </w:r>
          </w:p>
        </w:tc>
      </w:tr>
      <w:tr w:rsidR="00CC5EB0" w:rsidRPr="005443E0">
        <w:trPr>
          <w:trHeight w:val="1284"/>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现场检查</w:t>
            </w:r>
          </w:p>
        </w:tc>
        <w:tc>
          <w:tcPr>
            <w:tcW w:w="2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检查责任：组成检查组，依照《财政检查工作办法》（财政部令第</w:t>
            </w:r>
            <w:r w:rsidRPr="005443E0">
              <w:rPr>
                <w:rFonts w:ascii="仿宋" w:eastAsia="仿宋" w:hAnsi="仿宋" w:cs="仿宋" w:hint="eastAsia"/>
                <w:szCs w:val="21"/>
              </w:rPr>
              <w:t>32</w:t>
            </w:r>
            <w:r w:rsidRPr="005443E0">
              <w:rPr>
                <w:rFonts w:ascii="仿宋" w:eastAsia="仿宋" w:hAnsi="仿宋" w:cs="仿宋" w:hint="eastAsia"/>
                <w:szCs w:val="21"/>
              </w:rPr>
              <w:t>号）等规定程序，到被检查单位查阅会计账簿、报表、凭证等检查资料，并通过座谈、走访、项目现场查看等方式全面、客观、公正地检查，并制作检查工作底稿，提交财政检查报告。</w:t>
            </w:r>
          </w:p>
        </w:tc>
        <w:tc>
          <w:tcPr>
            <w:tcW w:w="21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79"/>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问题复核汇总</w:t>
            </w:r>
          </w:p>
        </w:tc>
        <w:tc>
          <w:tcPr>
            <w:tcW w:w="2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复核汇总责任：对检查发现的问题事实、证据、检查取证程序、法律适用、问题处理建议、加强和改进财政管理的意见和建议等方面进行复核，并汇总形成总体检查报告提交局办公会议审议。</w:t>
            </w:r>
          </w:p>
        </w:tc>
        <w:tc>
          <w:tcPr>
            <w:tcW w:w="21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93"/>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问题处理</w:t>
            </w:r>
          </w:p>
        </w:tc>
        <w:tc>
          <w:tcPr>
            <w:tcW w:w="2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处理责任：根据局办公会议审定意见，对问题进行整改、行政处罚、移送分类处理。</w:t>
            </w:r>
          </w:p>
        </w:tc>
        <w:tc>
          <w:tcPr>
            <w:tcW w:w="21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19"/>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持续监管</w:t>
            </w:r>
          </w:p>
        </w:tc>
        <w:tc>
          <w:tcPr>
            <w:tcW w:w="2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监管责任：对整改、处罚及移送问题落实情况进行追踪，对整改情况进行抽查核实，确保问题限期整改纠正到位。</w:t>
            </w:r>
          </w:p>
        </w:tc>
        <w:tc>
          <w:tcPr>
            <w:tcW w:w="212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69"/>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212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rPr>
          <w:rFonts w:ascii="仿宋" w:eastAsia="仿宋" w:hAnsi="仿宋" w:cs="仿宋"/>
          <w:sz w:val="18"/>
          <w:szCs w:val="18"/>
        </w:rPr>
      </w:pPr>
    </w:p>
    <w:tbl>
      <w:tblPr>
        <w:tblW w:w="15450" w:type="dxa"/>
        <w:jc w:val="center"/>
        <w:tblLayout w:type="fixed"/>
        <w:tblCellMar>
          <w:left w:w="0" w:type="dxa"/>
          <w:right w:w="0" w:type="dxa"/>
        </w:tblCellMar>
        <w:tblLook w:val="04A0"/>
      </w:tblPr>
      <w:tblGrid>
        <w:gridCol w:w="1144"/>
        <w:gridCol w:w="1847"/>
        <w:gridCol w:w="3300"/>
        <w:gridCol w:w="1059"/>
        <w:gridCol w:w="1485"/>
        <w:gridCol w:w="2860"/>
        <w:gridCol w:w="2293"/>
        <w:gridCol w:w="1462"/>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lastRenderedPageBreak/>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办理环节</w:t>
            </w:r>
          </w:p>
        </w:tc>
        <w:tc>
          <w:tcPr>
            <w:tcW w:w="286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责任事项</w:t>
            </w:r>
          </w:p>
        </w:tc>
        <w:tc>
          <w:tcPr>
            <w:tcW w:w="229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46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责任科室</w:t>
            </w:r>
          </w:p>
        </w:tc>
      </w:tr>
      <w:tr w:rsidR="00CC5EB0" w:rsidRPr="005443E0">
        <w:trPr>
          <w:trHeight w:val="842"/>
          <w:jc w:val="center"/>
        </w:trPr>
        <w:tc>
          <w:tcPr>
            <w:tcW w:w="1144"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44</w:t>
            </w:r>
          </w:p>
        </w:tc>
        <w:tc>
          <w:tcPr>
            <w:tcW w:w="1847"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国有资产收益收支及管理情况监督检查</w:t>
            </w:r>
          </w:p>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tc>
        <w:tc>
          <w:tcPr>
            <w:tcW w:w="3300" w:type="dxa"/>
            <w:vMerge w:val="restart"/>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条：“本办法所称财政监督，是指县级以上人民政府财政部门及其派出机构（以下统称财政部门）依法对国家机关、事业单位、社会团体、企业以及其他组织和个人（以下统称被监督对象）涉及的财政、财务、会计等事项所实施的监控、稽核、检查、评价和处理等活动。”第十一条：“财政部门依法对下列事项实施财政</w:t>
            </w:r>
            <w:r w:rsidRPr="005443E0">
              <w:rPr>
                <w:rFonts w:ascii="仿宋" w:eastAsia="仿宋" w:hAnsi="仿宋" w:cs="仿宋" w:hint="eastAsia"/>
                <w:szCs w:val="21"/>
              </w:rPr>
              <w:t>监督</w:t>
            </w:r>
            <w:r w:rsidRPr="005443E0">
              <w:rPr>
                <w:rFonts w:ascii="仿宋" w:eastAsia="仿宋" w:hAnsi="仿宋" w:cs="仿宋" w:hint="eastAsia"/>
                <w:szCs w:val="21"/>
              </w:rPr>
              <w:t>：</w:t>
            </w:r>
            <w:r w:rsidRPr="005443E0">
              <w:rPr>
                <w:rFonts w:ascii="仿宋" w:eastAsia="仿宋" w:hAnsi="仿宋" w:cs="仿宋" w:hint="eastAsia"/>
                <w:szCs w:val="21"/>
              </w:rPr>
              <w:t>......(</w:t>
            </w:r>
            <w:r w:rsidRPr="005443E0">
              <w:rPr>
                <w:rFonts w:ascii="仿宋" w:eastAsia="仿宋" w:hAnsi="仿宋" w:cs="仿宋" w:hint="eastAsia"/>
                <w:szCs w:val="21"/>
              </w:rPr>
              <w:t>七</w:t>
            </w:r>
            <w:r w:rsidRPr="005443E0">
              <w:rPr>
                <w:rFonts w:ascii="仿宋" w:eastAsia="仿宋" w:hAnsi="仿宋" w:cs="仿宋" w:hint="eastAsia"/>
                <w:szCs w:val="21"/>
              </w:rPr>
              <w:t>)</w:t>
            </w:r>
            <w:r w:rsidRPr="005443E0">
              <w:rPr>
                <w:rFonts w:ascii="仿宋" w:eastAsia="仿宋" w:hAnsi="仿宋" w:cs="仿宋" w:hint="eastAsia"/>
                <w:szCs w:val="21"/>
              </w:rPr>
              <w:t>国有资产收益收支及管理情况；</w:t>
            </w:r>
            <w:r w:rsidRPr="005443E0">
              <w:rPr>
                <w:rFonts w:ascii="仿宋" w:eastAsia="仿宋" w:hAnsi="仿宋" w:cs="仿宋" w:hint="eastAsia"/>
                <w:szCs w:val="21"/>
              </w:rPr>
              <w:t>(</w:t>
            </w:r>
            <w:r w:rsidRPr="005443E0">
              <w:rPr>
                <w:rFonts w:ascii="仿宋" w:eastAsia="仿宋" w:hAnsi="仿宋" w:cs="仿宋" w:hint="eastAsia"/>
                <w:szCs w:val="21"/>
              </w:rPr>
              <w:t>八</w:t>
            </w:r>
            <w:r w:rsidRPr="005443E0">
              <w:rPr>
                <w:rFonts w:ascii="仿宋" w:eastAsia="仿宋" w:hAnsi="仿宋" w:cs="仿宋" w:hint="eastAsia"/>
                <w:szCs w:val="21"/>
              </w:rPr>
              <w:t>)</w:t>
            </w:r>
            <w:r w:rsidRPr="005443E0">
              <w:rPr>
                <w:rFonts w:ascii="仿宋" w:eastAsia="仿宋" w:hAnsi="仿宋" w:cs="仿宋" w:hint="eastAsia"/>
                <w:szCs w:val="21"/>
              </w:rPr>
              <w:t>行政事业单位国有资产管理情况</w:t>
            </w:r>
            <w:r w:rsidRPr="005443E0">
              <w:rPr>
                <w:rFonts w:ascii="仿宋" w:eastAsia="仿宋" w:hAnsi="仿宋" w:cs="仿宋" w:hint="eastAsia"/>
                <w:szCs w:val="21"/>
              </w:rPr>
              <w:t>......</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《行政事业性国有资产管理条例》（国务院令第</w:t>
            </w:r>
            <w:r w:rsidRPr="005443E0">
              <w:rPr>
                <w:rFonts w:ascii="仿宋" w:eastAsia="仿宋" w:hAnsi="仿宋" w:cs="仿宋" w:hint="eastAsia"/>
                <w:szCs w:val="21"/>
              </w:rPr>
              <w:t>738</w:t>
            </w:r>
            <w:r w:rsidRPr="005443E0">
              <w:rPr>
                <w:rFonts w:ascii="仿宋" w:eastAsia="仿宋" w:hAnsi="仿宋" w:cs="仿宋" w:hint="eastAsia"/>
                <w:szCs w:val="21"/>
              </w:rPr>
              <w:t>号</w:t>
            </w:r>
            <w:r w:rsidRPr="005443E0">
              <w:rPr>
                <w:rFonts w:ascii="仿宋" w:eastAsia="仿宋" w:hAnsi="仿宋" w:cs="仿宋" w:hint="eastAsia"/>
                <w:szCs w:val="21"/>
              </w:rPr>
              <w:t>）第四十九条：“县级以上人民政府财政部门应当对本级各部门及其所属单位行政事业性国有资产管理情况进行监督检查，依法向社会公开检查结果。”</w:t>
            </w:r>
          </w:p>
        </w:tc>
        <w:tc>
          <w:tcPr>
            <w:tcW w:w="1059"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rPr>
                <w:rFonts w:ascii="仿宋" w:eastAsia="仿宋" w:hAnsi="仿宋" w:cs="仿宋"/>
                <w:sz w:val="21"/>
                <w:szCs w:val="21"/>
              </w:rPr>
            </w:pPr>
            <w:r w:rsidRPr="005443E0">
              <w:rPr>
                <w:rFonts w:ascii="仿宋" w:eastAsia="仿宋" w:hAnsi="仿宋" w:cs="仿宋" w:hint="eastAsia"/>
                <w:sz w:val="21"/>
                <w:szCs w:val="21"/>
              </w:rPr>
              <w:t>制定方案</w:t>
            </w:r>
          </w:p>
        </w:tc>
        <w:tc>
          <w:tcPr>
            <w:tcW w:w="28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jc w:val="left"/>
              <w:textAlignment w:val="center"/>
              <w:rPr>
                <w:rFonts w:ascii="仿宋" w:eastAsia="仿宋" w:hAnsi="仿宋" w:cs="仿宋"/>
                <w:szCs w:val="21"/>
              </w:rPr>
            </w:pPr>
            <w:r w:rsidRPr="005443E0">
              <w:rPr>
                <w:rFonts w:ascii="仿宋" w:eastAsia="仿宋" w:hAnsi="仿宋" w:cs="仿宋" w:hint="eastAsia"/>
                <w:kern w:val="0"/>
                <w:szCs w:val="21"/>
                <w:lang/>
              </w:rPr>
              <w:t>1</w:t>
            </w:r>
            <w:r w:rsidRPr="005443E0">
              <w:rPr>
                <w:rFonts w:ascii="仿宋" w:eastAsia="仿宋" w:hAnsi="仿宋" w:cs="仿宋" w:hint="eastAsia"/>
                <w:kern w:val="0"/>
                <w:szCs w:val="21"/>
                <w:lang/>
              </w:rPr>
              <w:t>.</w:t>
            </w:r>
            <w:r w:rsidRPr="005443E0">
              <w:rPr>
                <w:rFonts w:ascii="仿宋" w:eastAsia="仿宋" w:hAnsi="仿宋" w:cs="仿宋" w:hint="eastAsia"/>
                <w:kern w:val="0"/>
                <w:szCs w:val="21"/>
                <w:lang/>
              </w:rPr>
              <w:t>制定行政事业单位国有资产收益收支及管理情况监督检查方案。</w:t>
            </w:r>
          </w:p>
        </w:tc>
        <w:tc>
          <w:tcPr>
            <w:tcW w:w="229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《河南省财政监督办法》第三十二条：</w:t>
            </w:r>
            <w:r w:rsidRPr="005443E0">
              <w:rPr>
                <w:rFonts w:ascii="仿宋" w:eastAsia="仿宋" w:hAnsi="仿宋" w:cs="仿宋" w:hint="eastAsia"/>
                <w:szCs w:val="21"/>
              </w:rPr>
              <w:t xml:space="preserve"> </w:t>
            </w:r>
            <w:r w:rsidRPr="005443E0">
              <w:rPr>
                <w:rFonts w:ascii="仿宋" w:eastAsia="仿宋" w:hAnsi="仿宋" w:cs="仿宋" w:hint="eastAsia"/>
                <w:szCs w:val="21"/>
              </w:rPr>
              <w:t>财政部门实施财政监督有下列行为之一的</w:t>
            </w:r>
            <w:r w:rsidRPr="005443E0">
              <w:rPr>
                <w:rFonts w:ascii="仿宋" w:eastAsia="仿宋" w:hAnsi="仿宋" w:cs="仿宋" w:hint="eastAsia"/>
                <w:szCs w:val="21"/>
              </w:rPr>
              <w:t>,</w:t>
            </w:r>
            <w:r w:rsidRPr="005443E0">
              <w:rPr>
                <w:rFonts w:ascii="仿宋" w:eastAsia="仿宋" w:hAnsi="仿宋" w:cs="仿宋" w:hint="eastAsia"/>
                <w:szCs w:val="21"/>
              </w:rPr>
              <w:t>由本级人民政府或者上一级财政部门责令改正</w:t>
            </w:r>
            <w:r w:rsidRPr="005443E0">
              <w:rPr>
                <w:rFonts w:ascii="仿宋" w:eastAsia="仿宋" w:hAnsi="仿宋" w:cs="仿宋" w:hint="eastAsia"/>
                <w:szCs w:val="21"/>
              </w:rPr>
              <w:t>;</w:t>
            </w:r>
            <w:r w:rsidRPr="005443E0">
              <w:rPr>
                <w:rFonts w:ascii="仿宋" w:eastAsia="仿宋" w:hAnsi="仿宋" w:cs="仿宋" w:hint="eastAsia"/>
                <w:szCs w:val="21"/>
              </w:rPr>
              <w:t>情节严重的</w:t>
            </w:r>
            <w:r w:rsidRPr="005443E0">
              <w:rPr>
                <w:rFonts w:ascii="仿宋" w:eastAsia="仿宋" w:hAnsi="仿宋" w:cs="仿宋" w:hint="eastAsia"/>
                <w:szCs w:val="21"/>
              </w:rPr>
              <w:t>,</w:t>
            </w:r>
            <w:r w:rsidRPr="005443E0">
              <w:rPr>
                <w:rFonts w:ascii="仿宋" w:eastAsia="仿宋" w:hAnsi="仿宋" w:cs="仿宋" w:hint="eastAsia"/>
                <w:szCs w:val="21"/>
              </w:rPr>
              <w:t>对单位予以通报批评</w:t>
            </w:r>
            <w:r w:rsidRPr="005443E0">
              <w:rPr>
                <w:rFonts w:ascii="仿宋" w:eastAsia="仿宋" w:hAnsi="仿宋" w:cs="仿宋" w:hint="eastAsia"/>
                <w:szCs w:val="21"/>
              </w:rPr>
              <w:t>,</w:t>
            </w:r>
            <w:r w:rsidRPr="005443E0">
              <w:rPr>
                <w:rFonts w:ascii="仿宋" w:eastAsia="仿宋" w:hAnsi="仿宋" w:cs="仿宋" w:hint="eastAsia"/>
                <w:szCs w:val="21"/>
              </w:rPr>
              <w:t>并依法追究单位主要负责人及其相关人员的责任</w:t>
            </w:r>
            <w:r w:rsidRPr="005443E0">
              <w:rPr>
                <w:rFonts w:ascii="仿宋" w:eastAsia="仿宋" w:hAnsi="仿宋" w:cs="仿宋" w:hint="eastAsia"/>
                <w:szCs w:val="21"/>
              </w:rPr>
              <w:t>;</w:t>
            </w:r>
            <w:r w:rsidRPr="005443E0">
              <w:rPr>
                <w:rFonts w:ascii="仿宋" w:eastAsia="仿宋" w:hAnsi="仿宋" w:cs="仿宋" w:hint="eastAsia"/>
                <w:szCs w:val="21"/>
              </w:rPr>
              <w:t>给当事人造成损失的</w:t>
            </w:r>
            <w:r w:rsidRPr="005443E0">
              <w:rPr>
                <w:rFonts w:ascii="仿宋" w:eastAsia="仿宋" w:hAnsi="仿宋" w:cs="仿宋" w:hint="eastAsia"/>
                <w:szCs w:val="21"/>
              </w:rPr>
              <w:t>,</w:t>
            </w:r>
            <w:r w:rsidRPr="005443E0">
              <w:rPr>
                <w:rFonts w:ascii="仿宋" w:eastAsia="仿宋" w:hAnsi="仿宋" w:cs="仿宋" w:hint="eastAsia"/>
                <w:szCs w:val="21"/>
              </w:rPr>
              <w:t>依法承担赔偿责任</w:t>
            </w:r>
            <w:r w:rsidRPr="005443E0">
              <w:rPr>
                <w:rFonts w:ascii="仿宋" w:eastAsia="仿宋" w:hAnsi="仿宋" w:cs="仿宋" w:hint="eastAsia"/>
                <w:szCs w:val="21"/>
              </w:rPr>
              <w:t>;</w:t>
            </w:r>
            <w:r w:rsidRPr="005443E0">
              <w:rPr>
                <w:rFonts w:ascii="仿宋" w:eastAsia="仿宋" w:hAnsi="仿宋" w:cs="仿宋" w:hint="eastAsia"/>
                <w:szCs w:val="21"/>
              </w:rPr>
              <w:t>构成犯罪的</w:t>
            </w:r>
            <w:r w:rsidRPr="005443E0">
              <w:rPr>
                <w:rFonts w:ascii="仿宋" w:eastAsia="仿宋" w:hAnsi="仿宋" w:cs="仿宋" w:hint="eastAsia"/>
                <w:szCs w:val="21"/>
              </w:rPr>
              <w:t>,</w:t>
            </w:r>
            <w:r w:rsidRPr="005443E0">
              <w:rPr>
                <w:rFonts w:ascii="仿宋" w:eastAsia="仿宋" w:hAnsi="仿宋" w:cs="仿宋" w:hint="eastAsia"/>
                <w:szCs w:val="21"/>
              </w:rPr>
              <w:t>依法追究刑事责任</w:t>
            </w:r>
            <w:r w:rsidRPr="005443E0">
              <w:rPr>
                <w:rFonts w:ascii="仿宋" w:eastAsia="仿宋" w:hAnsi="仿宋" w:cs="仿宋" w:hint="eastAsia"/>
                <w:szCs w:val="21"/>
              </w:rPr>
              <w:t>:</w:t>
            </w:r>
            <w:r w:rsidRPr="005443E0">
              <w:rPr>
                <w:rFonts w:ascii="仿宋" w:eastAsia="仿宋" w:hAnsi="仿宋" w:cs="仿宋"/>
                <w:szCs w:val="21"/>
              </w:rPr>
              <w:t>1.</w:t>
            </w:r>
            <w:r w:rsidRPr="005443E0">
              <w:rPr>
                <w:rFonts w:ascii="仿宋" w:eastAsia="仿宋" w:hAnsi="仿宋" w:cs="仿宋"/>
                <w:szCs w:val="21"/>
              </w:rPr>
              <w:t>不履行法定职责或者违法作出具体行政行为的</w:t>
            </w:r>
            <w:r w:rsidRPr="005443E0">
              <w:rPr>
                <w:rFonts w:ascii="仿宋" w:eastAsia="仿宋" w:hAnsi="仿宋" w:cs="仿宋"/>
                <w:szCs w:val="21"/>
              </w:rPr>
              <w:t>;2.</w:t>
            </w:r>
            <w:r w:rsidRPr="005443E0">
              <w:rPr>
                <w:rFonts w:ascii="仿宋" w:eastAsia="仿宋" w:hAnsi="仿宋" w:cs="仿宋"/>
                <w:szCs w:val="21"/>
              </w:rPr>
              <w:t>超越职权或者违反规定程序实施财政监督检查的</w:t>
            </w:r>
            <w:r w:rsidRPr="005443E0">
              <w:rPr>
                <w:rFonts w:ascii="仿宋" w:eastAsia="仿宋" w:hAnsi="仿宋" w:cs="仿宋"/>
                <w:szCs w:val="21"/>
              </w:rPr>
              <w:t>;3.</w:t>
            </w:r>
            <w:r w:rsidRPr="005443E0">
              <w:rPr>
                <w:rFonts w:ascii="仿宋" w:eastAsia="仿宋" w:hAnsi="仿宋" w:cs="仿宋"/>
                <w:szCs w:val="21"/>
              </w:rPr>
              <w:t>包庇被监督对象财政违法行为的</w:t>
            </w:r>
            <w:r w:rsidRPr="005443E0">
              <w:rPr>
                <w:rFonts w:ascii="仿宋" w:eastAsia="仿宋" w:hAnsi="仿宋" w:cs="仿宋"/>
                <w:szCs w:val="21"/>
              </w:rPr>
              <w:t>;4.</w:t>
            </w:r>
            <w:r w:rsidRPr="005443E0">
              <w:rPr>
                <w:rFonts w:ascii="仿宋" w:eastAsia="仿宋" w:hAnsi="仿宋" w:cs="仿宋"/>
                <w:szCs w:val="21"/>
              </w:rPr>
              <w:t>利用职务之便谋取不正当利益的</w:t>
            </w:r>
            <w:r w:rsidRPr="005443E0">
              <w:rPr>
                <w:rFonts w:ascii="仿宋" w:eastAsia="仿宋" w:hAnsi="仿宋" w:cs="仿宋"/>
                <w:szCs w:val="21"/>
              </w:rPr>
              <w:t>;5.</w:t>
            </w:r>
            <w:r w:rsidRPr="005443E0">
              <w:rPr>
                <w:rFonts w:ascii="仿宋" w:eastAsia="仿宋" w:hAnsi="仿宋" w:cs="仿宋"/>
                <w:szCs w:val="21"/>
              </w:rPr>
              <w:t>泄露工作中知悉的国家秘密和商业秘密的</w:t>
            </w:r>
            <w:r w:rsidRPr="005443E0">
              <w:rPr>
                <w:rFonts w:ascii="仿宋" w:eastAsia="仿宋" w:hAnsi="仿宋" w:cs="仿宋"/>
                <w:szCs w:val="21"/>
              </w:rPr>
              <w:t>;6.</w:t>
            </w:r>
            <w:r w:rsidRPr="005443E0">
              <w:rPr>
                <w:rFonts w:ascii="仿宋" w:eastAsia="仿宋" w:hAnsi="仿宋" w:cs="仿宋"/>
                <w:szCs w:val="21"/>
              </w:rPr>
              <w:t>遗失检查资料的</w:t>
            </w:r>
            <w:r w:rsidRPr="005443E0">
              <w:rPr>
                <w:rFonts w:ascii="仿宋" w:eastAsia="仿宋" w:hAnsi="仿宋" w:cs="仿宋"/>
                <w:szCs w:val="21"/>
              </w:rPr>
              <w:t>;7.</w:t>
            </w:r>
            <w:r w:rsidRPr="005443E0">
              <w:rPr>
                <w:rFonts w:ascii="仿宋" w:eastAsia="仿宋" w:hAnsi="仿宋" w:cs="仿宋"/>
                <w:szCs w:val="21"/>
              </w:rPr>
              <w:t>其他滥用职权、玩忽职守、徇私舞弊的行为</w:t>
            </w:r>
            <w:r w:rsidRPr="005443E0">
              <w:rPr>
                <w:rFonts w:ascii="仿宋" w:eastAsia="仿宋" w:hAnsi="仿宋" w:cs="仿宋" w:hint="eastAsia"/>
                <w:szCs w:val="21"/>
              </w:rPr>
              <w:t>。</w:t>
            </w:r>
          </w:p>
        </w:tc>
        <w:tc>
          <w:tcPr>
            <w:tcW w:w="1462"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738"/>
          <w:jc w:val="center"/>
        </w:trPr>
        <w:tc>
          <w:tcPr>
            <w:tcW w:w="1144"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rPr>
                <w:rFonts w:ascii="仿宋" w:eastAsia="仿宋" w:hAnsi="仿宋" w:cs="仿宋"/>
                <w:sz w:val="21"/>
                <w:szCs w:val="21"/>
              </w:rPr>
            </w:pPr>
            <w:r w:rsidRPr="005443E0">
              <w:rPr>
                <w:rFonts w:ascii="仿宋" w:eastAsia="仿宋" w:hAnsi="仿宋" w:cs="仿宋" w:hint="eastAsia"/>
                <w:sz w:val="21"/>
                <w:szCs w:val="21"/>
              </w:rPr>
              <w:t>下发通知</w:t>
            </w:r>
          </w:p>
        </w:tc>
        <w:tc>
          <w:tcPr>
            <w:tcW w:w="28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jc w:val="left"/>
              <w:textAlignment w:val="center"/>
              <w:rPr>
                <w:rFonts w:ascii="仿宋" w:eastAsia="仿宋" w:hAnsi="仿宋" w:cs="仿宋"/>
                <w:szCs w:val="21"/>
              </w:rPr>
            </w:pPr>
            <w:r w:rsidRPr="005443E0">
              <w:rPr>
                <w:rFonts w:ascii="仿宋" w:eastAsia="仿宋" w:hAnsi="仿宋" w:cs="仿宋" w:hint="eastAsia"/>
                <w:kern w:val="0"/>
                <w:szCs w:val="21"/>
                <w:lang/>
              </w:rPr>
              <w:t>2</w:t>
            </w:r>
            <w:r w:rsidRPr="005443E0">
              <w:rPr>
                <w:rFonts w:ascii="仿宋" w:eastAsia="仿宋" w:hAnsi="仿宋" w:cs="仿宋" w:hint="eastAsia"/>
                <w:kern w:val="0"/>
                <w:szCs w:val="21"/>
                <w:lang/>
              </w:rPr>
              <w:t>.</w:t>
            </w:r>
            <w:r w:rsidRPr="005443E0">
              <w:rPr>
                <w:rFonts w:ascii="仿宋" w:eastAsia="仿宋" w:hAnsi="仿宋" w:cs="仿宋" w:hint="eastAsia"/>
                <w:kern w:val="0"/>
                <w:szCs w:val="21"/>
                <w:lang/>
              </w:rPr>
              <w:t>下发监督检查通知。</w:t>
            </w:r>
          </w:p>
        </w:tc>
        <w:tc>
          <w:tcPr>
            <w:tcW w:w="229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39"/>
          <w:jc w:val="center"/>
        </w:trPr>
        <w:tc>
          <w:tcPr>
            <w:tcW w:w="1144"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rPr>
                <w:rFonts w:ascii="仿宋" w:eastAsia="仿宋" w:hAnsi="仿宋" w:cs="仿宋"/>
                <w:sz w:val="21"/>
                <w:szCs w:val="21"/>
              </w:rPr>
            </w:pPr>
            <w:r w:rsidRPr="005443E0">
              <w:rPr>
                <w:rFonts w:ascii="仿宋" w:eastAsia="仿宋" w:hAnsi="仿宋" w:cs="仿宋" w:hint="eastAsia"/>
                <w:sz w:val="21"/>
                <w:szCs w:val="21"/>
              </w:rPr>
              <w:t>开展监督检查</w:t>
            </w:r>
          </w:p>
        </w:tc>
        <w:tc>
          <w:tcPr>
            <w:tcW w:w="28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jc w:val="left"/>
              <w:textAlignment w:val="center"/>
              <w:rPr>
                <w:rFonts w:ascii="仿宋" w:eastAsia="仿宋" w:hAnsi="仿宋" w:cs="仿宋"/>
                <w:szCs w:val="21"/>
              </w:rPr>
            </w:pPr>
            <w:r w:rsidRPr="005443E0">
              <w:rPr>
                <w:rFonts w:ascii="仿宋" w:eastAsia="仿宋" w:hAnsi="仿宋" w:cs="仿宋" w:hint="eastAsia"/>
                <w:kern w:val="0"/>
                <w:szCs w:val="21"/>
                <w:lang/>
              </w:rPr>
              <w:t>3</w:t>
            </w:r>
            <w:r w:rsidRPr="005443E0">
              <w:rPr>
                <w:rFonts w:ascii="仿宋" w:eastAsia="仿宋" w:hAnsi="仿宋" w:cs="仿宋" w:hint="eastAsia"/>
                <w:kern w:val="0"/>
                <w:szCs w:val="21"/>
                <w:lang/>
              </w:rPr>
              <w:t>.</w:t>
            </w:r>
            <w:r w:rsidRPr="005443E0">
              <w:rPr>
                <w:rFonts w:ascii="仿宋" w:eastAsia="仿宋" w:hAnsi="仿宋" w:cs="仿宋" w:hint="eastAsia"/>
                <w:kern w:val="0"/>
                <w:szCs w:val="21"/>
                <w:lang/>
              </w:rPr>
              <w:t>组织开展监督检查。</w:t>
            </w:r>
          </w:p>
        </w:tc>
        <w:tc>
          <w:tcPr>
            <w:tcW w:w="229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77"/>
          <w:jc w:val="center"/>
        </w:trPr>
        <w:tc>
          <w:tcPr>
            <w:tcW w:w="1144"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jc w:val="left"/>
              <w:rPr>
                <w:rFonts w:ascii="仿宋" w:eastAsia="仿宋" w:hAnsi="仿宋" w:cs="仿宋"/>
                <w:szCs w:val="21"/>
              </w:rPr>
            </w:pPr>
            <w:r w:rsidRPr="005443E0">
              <w:rPr>
                <w:rFonts w:ascii="仿宋" w:eastAsia="仿宋" w:hAnsi="仿宋" w:cs="仿宋" w:hint="eastAsia"/>
                <w:kern w:val="0"/>
                <w:szCs w:val="21"/>
              </w:rPr>
              <w:t>反馈意见</w:t>
            </w:r>
          </w:p>
        </w:tc>
        <w:tc>
          <w:tcPr>
            <w:tcW w:w="286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jc w:val="left"/>
              <w:textAlignment w:val="center"/>
              <w:rPr>
                <w:rFonts w:ascii="仿宋" w:eastAsia="仿宋" w:hAnsi="仿宋" w:cs="仿宋"/>
                <w:szCs w:val="21"/>
              </w:rPr>
            </w:pPr>
            <w:r w:rsidRPr="005443E0">
              <w:rPr>
                <w:rFonts w:ascii="仿宋" w:eastAsia="仿宋" w:hAnsi="仿宋" w:cs="仿宋" w:hint="eastAsia"/>
                <w:kern w:val="0"/>
                <w:szCs w:val="21"/>
                <w:lang/>
              </w:rPr>
              <w:t>4</w:t>
            </w:r>
            <w:r w:rsidRPr="005443E0">
              <w:rPr>
                <w:rFonts w:ascii="仿宋" w:eastAsia="仿宋" w:hAnsi="仿宋" w:cs="仿宋" w:hint="eastAsia"/>
                <w:kern w:val="0"/>
                <w:szCs w:val="21"/>
                <w:lang/>
              </w:rPr>
              <w:t>.</w:t>
            </w:r>
            <w:r w:rsidRPr="005443E0">
              <w:rPr>
                <w:rFonts w:ascii="仿宋" w:eastAsia="仿宋" w:hAnsi="仿宋" w:cs="仿宋" w:hint="eastAsia"/>
                <w:kern w:val="0"/>
                <w:szCs w:val="21"/>
                <w:lang/>
              </w:rPr>
              <w:t>向检查对象反馈意见。</w:t>
            </w:r>
          </w:p>
        </w:tc>
        <w:tc>
          <w:tcPr>
            <w:tcW w:w="229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61"/>
          <w:jc w:val="center"/>
        </w:trPr>
        <w:tc>
          <w:tcPr>
            <w:tcW w:w="1144"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1"/>
              <w:widowControl/>
              <w:spacing w:beforeAutospacing="0" w:afterAutospacing="0"/>
              <w:rPr>
                <w:rFonts w:ascii="仿宋" w:eastAsia="仿宋" w:hAnsi="仿宋" w:cs="仿宋"/>
                <w:sz w:val="21"/>
                <w:szCs w:val="21"/>
              </w:rPr>
            </w:pPr>
            <w:r w:rsidRPr="005443E0">
              <w:rPr>
                <w:rFonts w:ascii="仿宋" w:eastAsia="仿宋" w:hAnsi="仿宋" w:cs="仿宋" w:hint="eastAsia"/>
                <w:sz w:val="21"/>
                <w:szCs w:val="21"/>
              </w:rPr>
              <w:t>督促整改</w:t>
            </w:r>
          </w:p>
        </w:tc>
        <w:tc>
          <w:tcPr>
            <w:tcW w:w="28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jc w:val="left"/>
              <w:textAlignment w:val="center"/>
              <w:rPr>
                <w:rFonts w:ascii="仿宋" w:eastAsia="仿宋" w:hAnsi="仿宋" w:cs="仿宋"/>
                <w:szCs w:val="21"/>
              </w:rPr>
            </w:pPr>
            <w:r w:rsidRPr="005443E0">
              <w:rPr>
                <w:rFonts w:ascii="仿宋" w:eastAsia="仿宋" w:hAnsi="仿宋" w:cs="仿宋" w:hint="eastAsia"/>
                <w:kern w:val="0"/>
                <w:szCs w:val="21"/>
                <w:lang/>
              </w:rPr>
              <w:t>5</w:t>
            </w:r>
            <w:r w:rsidRPr="005443E0">
              <w:rPr>
                <w:rFonts w:ascii="仿宋" w:eastAsia="仿宋" w:hAnsi="仿宋" w:cs="仿宋" w:hint="eastAsia"/>
                <w:kern w:val="0"/>
                <w:szCs w:val="21"/>
                <w:lang/>
              </w:rPr>
              <w:t>.</w:t>
            </w:r>
            <w:r w:rsidRPr="005443E0">
              <w:rPr>
                <w:rFonts w:ascii="仿宋" w:eastAsia="仿宋" w:hAnsi="仿宋" w:cs="仿宋" w:hint="eastAsia"/>
                <w:kern w:val="0"/>
                <w:szCs w:val="21"/>
                <w:lang/>
              </w:rPr>
              <w:t>下发整改意见，督促落实整改。</w:t>
            </w:r>
          </w:p>
        </w:tc>
        <w:tc>
          <w:tcPr>
            <w:tcW w:w="2293"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W w:w="15450" w:type="dxa"/>
        <w:jc w:val="center"/>
        <w:tblLayout w:type="fixed"/>
        <w:tblCellMar>
          <w:left w:w="0" w:type="dxa"/>
          <w:right w:w="0" w:type="dxa"/>
        </w:tblCellMar>
        <w:tblLook w:val="04A0"/>
      </w:tblPr>
      <w:tblGrid>
        <w:gridCol w:w="1144"/>
        <w:gridCol w:w="1847"/>
        <w:gridCol w:w="3300"/>
        <w:gridCol w:w="1059"/>
        <w:gridCol w:w="1485"/>
        <w:gridCol w:w="2860"/>
        <w:gridCol w:w="2293"/>
        <w:gridCol w:w="1462"/>
      </w:tblGrid>
      <w:tr w:rsidR="00CC5EB0" w:rsidRPr="005443E0">
        <w:trPr>
          <w:trHeight w:val="635"/>
          <w:jc w:val="center"/>
        </w:trPr>
        <w:tc>
          <w:tcPr>
            <w:tcW w:w="1144"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kern w:val="0"/>
                <w:sz w:val="24"/>
              </w:rPr>
              <w:lastRenderedPageBreak/>
              <w:br w:type="page"/>
            </w:r>
            <w:r w:rsidRPr="005443E0">
              <w:rPr>
                <w:rFonts w:ascii="黑体" w:eastAsia="黑体" w:hAnsi="黑体" w:cs="黑体" w:hint="eastAsia"/>
                <w:kern w:val="0"/>
                <w:sz w:val="24"/>
              </w:rPr>
              <w:t>序号</w:t>
            </w:r>
          </w:p>
        </w:tc>
        <w:tc>
          <w:tcPr>
            <w:tcW w:w="184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项目名称</w:t>
            </w:r>
          </w:p>
        </w:tc>
        <w:tc>
          <w:tcPr>
            <w:tcW w:w="330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实施依据</w:t>
            </w:r>
          </w:p>
        </w:tc>
        <w:tc>
          <w:tcPr>
            <w:tcW w:w="105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类别</w:t>
            </w:r>
          </w:p>
        </w:tc>
        <w:tc>
          <w:tcPr>
            <w:tcW w:w="148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办理环节</w:t>
            </w:r>
          </w:p>
        </w:tc>
        <w:tc>
          <w:tcPr>
            <w:tcW w:w="286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责任事项</w:t>
            </w:r>
          </w:p>
        </w:tc>
        <w:tc>
          <w:tcPr>
            <w:tcW w:w="229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46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责任科室</w:t>
            </w:r>
          </w:p>
        </w:tc>
      </w:tr>
      <w:tr w:rsidR="00CC5EB0" w:rsidRPr="005443E0">
        <w:trPr>
          <w:trHeight w:val="842"/>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45</w:t>
            </w:r>
          </w:p>
        </w:tc>
        <w:tc>
          <w:tcPr>
            <w:tcW w:w="184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国际组织和外国政府援助项目的财务收支情况监督检查</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《河南省财政监督办法》</w:t>
            </w:r>
            <w:r w:rsidRPr="005443E0">
              <w:rPr>
                <w:rFonts w:ascii="仿宋" w:eastAsia="仿宋" w:hAnsi="仿宋" w:cs="仿宋" w:hint="eastAsia"/>
                <w:szCs w:val="21"/>
              </w:rPr>
              <w:t>(</w:t>
            </w:r>
            <w:r w:rsidRPr="005443E0">
              <w:rPr>
                <w:rFonts w:ascii="仿宋" w:eastAsia="仿宋" w:hAnsi="仿宋" w:cs="仿宋" w:hint="eastAsia"/>
                <w:szCs w:val="21"/>
              </w:rPr>
              <w:t>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第三条：“本办法所称财政监督，是指县级以上人民政府财政部门及其派出机构</w:t>
            </w:r>
            <w:r w:rsidRPr="005443E0">
              <w:rPr>
                <w:rFonts w:ascii="仿宋" w:eastAsia="仿宋" w:hAnsi="仿宋" w:cs="仿宋" w:hint="eastAsia"/>
                <w:szCs w:val="21"/>
              </w:rPr>
              <w:t>(</w:t>
            </w:r>
            <w:r w:rsidRPr="005443E0">
              <w:rPr>
                <w:rFonts w:ascii="仿宋" w:eastAsia="仿宋" w:hAnsi="仿宋" w:cs="仿宋" w:hint="eastAsia"/>
                <w:szCs w:val="21"/>
              </w:rPr>
              <w:t>以下统称财政部门</w:t>
            </w:r>
            <w:r w:rsidRPr="005443E0">
              <w:rPr>
                <w:rFonts w:ascii="仿宋" w:eastAsia="仿宋" w:hAnsi="仿宋" w:cs="仿宋" w:hint="eastAsia"/>
                <w:szCs w:val="21"/>
              </w:rPr>
              <w:t>)</w:t>
            </w:r>
            <w:r w:rsidRPr="005443E0">
              <w:rPr>
                <w:rFonts w:ascii="仿宋" w:eastAsia="仿宋" w:hAnsi="仿宋" w:cs="仿宋" w:hint="eastAsia"/>
                <w:szCs w:val="21"/>
              </w:rPr>
              <w:t>依法对国家机关、事业单位、社会团体、企业以及其他组织和个人</w:t>
            </w:r>
            <w:r w:rsidRPr="005443E0">
              <w:rPr>
                <w:rFonts w:ascii="仿宋" w:eastAsia="仿宋" w:hAnsi="仿宋" w:cs="仿宋" w:hint="eastAsia"/>
                <w:szCs w:val="21"/>
              </w:rPr>
              <w:t>(</w:t>
            </w:r>
            <w:r w:rsidRPr="005443E0">
              <w:rPr>
                <w:rFonts w:ascii="仿宋" w:eastAsia="仿宋" w:hAnsi="仿宋" w:cs="仿宋" w:hint="eastAsia"/>
                <w:szCs w:val="21"/>
              </w:rPr>
              <w:t>以下统称被监督对象</w:t>
            </w:r>
            <w:r w:rsidRPr="005443E0">
              <w:rPr>
                <w:rFonts w:ascii="仿宋" w:eastAsia="仿宋" w:hAnsi="仿宋" w:cs="仿宋" w:hint="eastAsia"/>
                <w:szCs w:val="21"/>
              </w:rPr>
              <w:t>)</w:t>
            </w:r>
            <w:r w:rsidRPr="005443E0">
              <w:rPr>
                <w:rFonts w:ascii="仿宋" w:eastAsia="仿宋" w:hAnsi="仿宋" w:cs="仿宋" w:hint="eastAsia"/>
                <w:szCs w:val="21"/>
              </w:rPr>
              <w:t>涉及的财政、财务、会计等事项所实施的监控、稽核、检查、评价和处理等活动。”第十一条：“财政部门依法对下列事项实施财政监督：……</w:t>
            </w:r>
            <w:r w:rsidRPr="005443E0">
              <w:rPr>
                <w:rFonts w:ascii="仿宋" w:eastAsia="仿宋" w:hAnsi="仿宋" w:cs="仿宋" w:hint="eastAsia"/>
                <w:szCs w:val="21"/>
              </w:rPr>
              <w:t xml:space="preserve"> (</w:t>
            </w:r>
            <w:r w:rsidRPr="005443E0">
              <w:rPr>
                <w:rFonts w:ascii="仿宋" w:eastAsia="仿宋" w:hAnsi="仿宋" w:cs="仿宋" w:hint="eastAsia"/>
                <w:szCs w:val="21"/>
              </w:rPr>
              <w:t>十</w:t>
            </w:r>
            <w:r w:rsidRPr="005443E0">
              <w:rPr>
                <w:rFonts w:ascii="仿宋" w:eastAsia="仿宋" w:hAnsi="仿宋" w:cs="仿宋" w:hint="eastAsia"/>
                <w:szCs w:val="21"/>
              </w:rPr>
              <w:t>)</w:t>
            </w:r>
            <w:r w:rsidRPr="005443E0">
              <w:rPr>
                <w:rFonts w:ascii="仿宋" w:eastAsia="仿宋" w:hAnsi="仿宋" w:cs="仿宋" w:hint="eastAsia"/>
                <w:szCs w:val="21"/>
              </w:rPr>
              <w:t>国际组织和外国政府援助项目的财务收支情况……”</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《财政部门监督办法》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69</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第十六条：“财政部门依法对下列事项实施监督：……（八）外</w:t>
            </w:r>
            <w:r w:rsidRPr="005443E0">
              <w:rPr>
                <w:rFonts w:ascii="仿宋" w:eastAsia="仿宋" w:hAnsi="仿宋" w:cs="仿宋" w:hint="eastAsia"/>
                <w:szCs w:val="21"/>
              </w:rPr>
              <w:t>国政府、国际金融组织贷款和赠款的管理情况……”</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28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受理责任：公示依法应当提交的材料；一次性告知补正材料；依法受理或不予受理（不予受理的依法告知理由）</w:t>
            </w:r>
          </w:p>
        </w:tc>
        <w:tc>
          <w:tcPr>
            <w:tcW w:w="229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号）第三十二条：财政部门实施财政监督有下列行为之一的</w:t>
            </w:r>
            <w:r w:rsidRPr="005443E0">
              <w:rPr>
                <w:rFonts w:ascii="仿宋" w:eastAsia="仿宋" w:hAnsi="仿宋" w:cs="仿宋" w:hint="eastAsia"/>
                <w:szCs w:val="21"/>
              </w:rPr>
              <w:t>,</w:t>
            </w:r>
            <w:r w:rsidRPr="005443E0">
              <w:rPr>
                <w:rFonts w:ascii="仿宋" w:eastAsia="仿宋" w:hAnsi="仿宋" w:cs="仿宋" w:hint="eastAsia"/>
                <w:szCs w:val="21"/>
              </w:rPr>
              <w:t>由本级人民政府或者上一级财政部门责令改正</w:t>
            </w:r>
            <w:r w:rsidRPr="005443E0">
              <w:rPr>
                <w:rFonts w:ascii="仿宋" w:eastAsia="仿宋" w:hAnsi="仿宋" w:cs="仿宋" w:hint="eastAsia"/>
                <w:szCs w:val="21"/>
              </w:rPr>
              <w:t>;</w:t>
            </w:r>
            <w:r w:rsidRPr="005443E0">
              <w:rPr>
                <w:rFonts w:ascii="仿宋" w:eastAsia="仿宋" w:hAnsi="仿宋" w:cs="仿宋" w:hint="eastAsia"/>
                <w:szCs w:val="21"/>
              </w:rPr>
              <w:t>情节严重的</w:t>
            </w:r>
            <w:r w:rsidRPr="005443E0">
              <w:rPr>
                <w:rFonts w:ascii="仿宋" w:eastAsia="仿宋" w:hAnsi="仿宋" w:cs="仿宋" w:hint="eastAsia"/>
                <w:szCs w:val="21"/>
              </w:rPr>
              <w:t>,</w:t>
            </w:r>
            <w:r w:rsidRPr="005443E0">
              <w:rPr>
                <w:rFonts w:ascii="仿宋" w:eastAsia="仿宋" w:hAnsi="仿宋" w:cs="仿宋" w:hint="eastAsia"/>
                <w:szCs w:val="21"/>
              </w:rPr>
              <w:t>对单位予以通报批评</w:t>
            </w:r>
            <w:r w:rsidRPr="005443E0">
              <w:rPr>
                <w:rFonts w:ascii="仿宋" w:eastAsia="仿宋" w:hAnsi="仿宋" w:cs="仿宋" w:hint="eastAsia"/>
                <w:szCs w:val="21"/>
              </w:rPr>
              <w:t>,</w:t>
            </w:r>
            <w:r w:rsidRPr="005443E0">
              <w:rPr>
                <w:rFonts w:ascii="仿宋" w:eastAsia="仿宋" w:hAnsi="仿宋" w:cs="仿宋" w:hint="eastAsia"/>
                <w:szCs w:val="21"/>
              </w:rPr>
              <w:t>并依法追究单位主要负责人及其相关人员的责任</w:t>
            </w:r>
            <w:r w:rsidRPr="005443E0">
              <w:rPr>
                <w:rFonts w:ascii="仿宋" w:eastAsia="仿宋" w:hAnsi="仿宋" w:cs="仿宋" w:hint="eastAsia"/>
                <w:szCs w:val="21"/>
              </w:rPr>
              <w:t>;</w:t>
            </w:r>
            <w:r w:rsidRPr="005443E0">
              <w:rPr>
                <w:rFonts w:ascii="仿宋" w:eastAsia="仿宋" w:hAnsi="仿宋" w:cs="仿宋" w:hint="eastAsia"/>
                <w:szCs w:val="21"/>
              </w:rPr>
              <w:t>给当事人造成损失的</w:t>
            </w:r>
            <w:r w:rsidRPr="005443E0">
              <w:rPr>
                <w:rFonts w:ascii="仿宋" w:eastAsia="仿宋" w:hAnsi="仿宋" w:cs="仿宋" w:hint="eastAsia"/>
                <w:szCs w:val="21"/>
              </w:rPr>
              <w:t>,</w:t>
            </w:r>
            <w:r w:rsidRPr="005443E0">
              <w:rPr>
                <w:rFonts w:ascii="仿宋" w:eastAsia="仿宋" w:hAnsi="仿宋" w:cs="仿宋" w:hint="eastAsia"/>
                <w:szCs w:val="21"/>
              </w:rPr>
              <w:t>依法承担赔偿责任</w:t>
            </w:r>
            <w:r w:rsidRPr="005443E0">
              <w:rPr>
                <w:rFonts w:ascii="仿宋" w:eastAsia="仿宋" w:hAnsi="仿宋" w:cs="仿宋" w:hint="eastAsia"/>
                <w:szCs w:val="21"/>
              </w:rPr>
              <w:t>;</w:t>
            </w:r>
            <w:r w:rsidRPr="005443E0">
              <w:rPr>
                <w:rFonts w:ascii="仿宋" w:eastAsia="仿宋" w:hAnsi="仿宋" w:cs="仿宋" w:hint="eastAsia"/>
                <w:szCs w:val="21"/>
              </w:rPr>
              <w:t>构成犯罪的</w:t>
            </w:r>
            <w:r w:rsidRPr="005443E0">
              <w:rPr>
                <w:rFonts w:ascii="仿宋" w:eastAsia="仿宋" w:hAnsi="仿宋" w:cs="仿宋" w:hint="eastAsia"/>
                <w:szCs w:val="21"/>
              </w:rPr>
              <w:t>,</w:t>
            </w:r>
            <w:r w:rsidRPr="005443E0">
              <w:rPr>
                <w:rFonts w:ascii="仿宋" w:eastAsia="仿宋" w:hAnsi="仿宋" w:cs="仿宋" w:hint="eastAsia"/>
                <w:szCs w:val="21"/>
              </w:rPr>
              <w:t>依法追究刑事责任</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不履行法定职责或者违法作出具体行政行为的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超越职权或者违反规定程序实施财政监督检查的</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包庇被监督对象财政违法行为的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利用职务之便谋取不正当利益的</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泄露工作中知悉的国家秘密和商业秘密的</w:t>
            </w:r>
            <w:r w:rsidRPr="005443E0">
              <w:rPr>
                <w:rFonts w:ascii="仿宋" w:eastAsia="仿宋" w:hAnsi="仿宋" w:cs="仿宋" w:hint="eastAsia"/>
                <w:szCs w:val="21"/>
              </w:rPr>
              <w:t>;(</w:t>
            </w:r>
            <w:r w:rsidRPr="005443E0">
              <w:rPr>
                <w:rFonts w:ascii="仿宋" w:eastAsia="仿宋" w:hAnsi="仿宋" w:cs="仿宋" w:hint="eastAsia"/>
                <w:szCs w:val="21"/>
              </w:rPr>
              <w:t>六</w:t>
            </w:r>
            <w:r w:rsidRPr="005443E0">
              <w:rPr>
                <w:rFonts w:ascii="仿宋" w:eastAsia="仿宋" w:hAnsi="仿宋" w:cs="仿宋" w:hint="eastAsia"/>
                <w:szCs w:val="21"/>
              </w:rPr>
              <w:t>)</w:t>
            </w:r>
            <w:r w:rsidRPr="005443E0">
              <w:rPr>
                <w:rFonts w:ascii="仿宋" w:eastAsia="仿宋" w:hAnsi="仿宋" w:cs="仿宋" w:hint="eastAsia"/>
                <w:szCs w:val="21"/>
              </w:rPr>
              <w:t>遗失检查资料的</w:t>
            </w:r>
            <w:r w:rsidRPr="005443E0">
              <w:rPr>
                <w:rFonts w:ascii="仿宋" w:eastAsia="仿宋" w:hAnsi="仿宋" w:cs="仿宋" w:hint="eastAsia"/>
                <w:szCs w:val="21"/>
              </w:rPr>
              <w:t>;(</w:t>
            </w:r>
            <w:r w:rsidRPr="005443E0">
              <w:rPr>
                <w:rFonts w:ascii="仿宋" w:eastAsia="仿宋" w:hAnsi="仿宋" w:cs="仿宋" w:hint="eastAsia"/>
                <w:szCs w:val="21"/>
              </w:rPr>
              <w:t>七</w:t>
            </w:r>
            <w:r w:rsidRPr="005443E0">
              <w:rPr>
                <w:rFonts w:ascii="仿宋" w:eastAsia="仿宋" w:hAnsi="仿宋" w:cs="仿宋" w:hint="eastAsia"/>
                <w:szCs w:val="21"/>
              </w:rPr>
              <w:t>)</w:t>
            </w:r>
            <w:r w:rsidRPr="005443E0">
              <w:rPr>
                <w:rFonts w:ascii="仿宋" w:eastAsia="仿宋" w:hAnsi="仿宋" w:cs="仿宋" w:hint="eastAsia"/>
                <w:szCs w:val="21"/>
              </w:rPr>
              <w:t>其他滥用职权、玩忽职守、徇私舞弊的行为。</w:t>
            </w:r>
          </w:p>
        </w:tc>
        <w:tc>
          <w:tcPr>
            <w:tcW w:w="1462"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农业农村股</w:t>
            </w:r>
          </w:p>
        </w:tc>
      </w:tr>
      <w:tr w:rsidR="00CC5EB0" w:rsidRPr="005443E0">
        <w:trPr>
          <w:trHeight w:val="1455"/>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8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审查责任：材料审查（按照《河南省财政监督办法》</w:t>
            </w:r>
            <w:r w:rsidRPr="005443E0">
              <w:rPr>
                <w:rFonts w:ascii="仿宋" w:eastAsia="仿宋" w:hAnsi="仿宋" w:cs="仿宋" w:hint="eastAsia"/>
                <w:szCs w:val="21"/>
              </w:rPr>
              <w:t>(</w:t>
            </w:r>
            <w:r w:rsidRPr="005443E0">
              <w:rPr>
                <w:rFonts w:ascii="仿宋" w:eastAsia="仿宋" w:hAnsi="仿宋" w:cs="仿宋" w:hint="eastAsia"/>
                <w:szCs w:val="21"/>
              </w:rPr>
              <w:t>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第三条）、《财政部门监督办法》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69</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第十六条进行审查）；需要现场核查的，组织专家现场核查，并书面告知申请人；根据需要征求有关部门意见；提出初审意见。</w:t>
            </w:r>
          </w:p>
        </w:tc>
        <w:tc>
          <w:tcPr>
            <w:tcW w:w="229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39"/>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28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决定责任：作出决定；按时办结；法定告知。</w:t>
            </w:r>
          </w:p>
        </w:tc>
        <w:tc>
          <w:tcPr>
            <w:tcW w:w="229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13"/>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2860"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送达责任：制作送达文书；按规定送达当事人；信息公开</w:t>
            </w:r>
          </w:p>
        </w:tc>
        <w:tc>
          <w:tcPr>
            <w:tcW w:w="229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13"/>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2860"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事后监管责任：《河南省财政监督办法》</w:t>
            </w:r>
            <w:r w:rsidRPr="005443E0">
              <w:rPr>
                <w:rFonts w:ascii="仿宋" w:eastAsia="仿宋" w:hAnsi="仿宋" w:cs="仿宋" w:hint="eastAsia"/>
                <w:szCs w:val="21"/>
              </w:rPr>
              <w:t>(</w:t>
            </w:r>
            <w:r w:rsidRPr="005443E0">
              <w:rPr>
                <w:rFonts w:ascii="仿宋" w:eastAsia="仿宋" w:hAnsi="仿宋" w:cs="仿宋" w:hint="eastAsia"/>
                <w:szCs w:val="21"/>
              </w:rPr>
              <w:t>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第三条、《财政部门监督办法》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69</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第十六条</w:t>
            </w:r>
          </w:p>
        </w:tc>
        <w:tc>
          <w:tcPr>
            <w:tcW w:w="229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13"/>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8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2293"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408"/>
        <w:gridCol w:w="3920"/>
        <w:gridCol w:w="878"/>
        <w:gridCol w:w="1485"/>
        <w:gridCol w:w="3323"/>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4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92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842"/>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46</w:t>
            </w:r>
          </w:p>
        </w:tc>
        <w:tc>
          <w:tcPr>
            <w:tcW w:w="1408"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会计监督检查</w:t>
            </w:r>
          </w:p>
        </w:tc>
        <w:tc>
          <w:tcPr>
            <w:tcW w:w="392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《中华人民共和国会计法》第三十条</w:t>
            </w:r>
            <w:r w:rsidRPr="005443E0">
              <w:rPr>
                <w:rFonts w:ascii="仿宋" w:eastAsia="仿宋" w:hAnsi="仿宋" w:cs="仿宋" w:hint="eastAsia"/>
                <w:szCs w:val="21"/>
              </w:rPr>
              <w:t>：“</w:t>
            </w:r>
            <w:r w:rsidRPr="005443E0">
              <w:rPr>
                <w:rFonts w:ascii="仿宋" w:eastAsia="仿宋" w:hAnsi="仿宋" w:cs="仿宋" w:hint="eastAsia"/>
                <w:szCs w:val="21"/>
              </w:rPr>
              <w:t>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专业能力、遵守职业道德。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《财政部门实施会计监督办法》（财政部令第</w:t>
            </w:r>
            <w:r w:rsidRPr="005443E0">
              <w:rPr>
                <w:rFonts w:ascii="仿宋" w:eastAsia="仿宋" w:hAnsi="仿宋" w:cs="仿宋" w:hint="eastAsia"/>
                <w:szCs w:val="21"/>
              </w:rPr>
              <w:t>10</w:t>
            </w:r>
            <w:r w:rsidRPr="005443E0">
              <w:rPr>
                <w:rFonts w:ascii="仿宋" w:eastAsia="仿宋" w:hAnsi="仿宋" w:cs="仿宋" w:hint="eastAsia"/>
                <w:szCs w:val="21"/>
              </w:rPr>
              <w:t>号）第三条：“县级</w:t>
            </w:r>
            <w:r w:rsidRPr="005443E0">
              <w:rPr>
                <w:rFonts w:ascii="仿宋" w:eastAsia="仿宋" w:hAnsi="仿宋" w:cs="仿宋" w:hint="eastAsia"/>
                <w:szCs w:val="21"/>
              </w:rPr>
              <w:t>以上财政部门负责本行政区域的会计监督检查，并依法对违法会计行为实施行政处罚。跨行政区域行政处罚案件的管辖确定，由相关的财政部门协商解决；协商不成的，报请共同的上一级财政部门指定管辖。上级财政部门可以直接查处下级财政部门管辖的案件，下级财政部门对于重大、疑难案件可以报请上级财政部门管辖。”</w:t>
            </w:r>
            <w:r w:rsidRPr="005443E0">
              <w:rPr>
                <w:rFonts w:ascii="仿宋" w:eastAsia="仿宋" w:hAnsi="仿宋" w:cs="仿宋" w:hint="eastAsia"/>
                <w:szCs w:val="21"/>
              </w:rPr>
              <w:t xml:space="preserve">   </w:t>
            </w: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号）第三条：“本办法所称财政监督，是指县级以上人民政府财政部门及其派出机构（以下统称财政部门）依法对国家机关、事业单位、社会团体、企业以及其他组织和个人（以下统称被监督对</w:t>
            </w:r>
            <w:r w:rsidRPr="005443E0">
              <w:rPr>
                <w:rFonts w:ascii="仿宋" w:eastAsia="仿宋" w:hAnsi="仿宋" w:cs="仿宋" w:hint="eastAsia"/>
                <w:szCs w:val="21"/>
              </w:rPr>
              <w:t>象）涉及的财政、财务、会计等事项所实施的监控、稽核、检查、评价和处理等活动。”</w:t>
            </w:r>
          </w:p>
        </w:tc>
        <w:tc>
          <w:tcPr>
            <w:tcW w:w="878"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检查准备</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决定责任：根据工作部署，确定检查对象，科学制定检查方案</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《中华人民共和国会计法》第四十四条：</w:t>
            </w:r>
            <w:r w:rsidRPr="005443E0">
              <w:rPr>
                <w:rFonts w:ascii="仿宋" w:eastAsia="仿宋" w:hAnsi="仿宋" w:cs="仿宋" w:hint="eastAsia"/>
                <w:szCs w:val="21"/>
              </w:rPr>
              <w:t>财政部门及有关行政部门的工作人员在实施监督管理中滥用职权、玩忽职守、徇私舞弊或者泄露国家秘密、工作秘密、商业秘密、个人隐私、个人信息的，依法给予处分；构成犯罪的，依法追究刑事责任。</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会计股、税政与条法股</w:t>
            </w:r>
          </w:p>
        </w:tc>
      </w:tr>
      <w:tr w:rsidR="00CC5EB0" w:rsidRPr="005443E0">
        <w:trPr>
          <w:trHeight w:val="738"/>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送达责任：实施监督检查应当于</w:t>
            </w:r>
            <w:r w:rsidRPr="005443E0">
              <w:rPr>
                <w:rFonts w:ascii="仿宋" w:eastAsia="仿宋" w:hAnsi="仿宋" w:cs="仿宋" w:hint="eastAsia"/>
                <w:szCs w:val="21"/>
              </w:rPr>
              <w:t>3</w:t>
            </w:r>
            <w:r w:rsidRPr="005443E0">
              <w:rPr>
                <w:rFonts w:ascii="仿宋" w:eastAsia="仿宋" w:hAnsi="仿宋" w:cs="仿宋" w:hint="eastAsia"/>
                <w:szCs w:val="21"/>
              </w:rPr>
              <w:t>个工作日前向被监督对象送达财政监督检查通知书。</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39"/>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检查实施</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检查责任：组成检查组，对被监督检查对象进行检查，取得证明材料，编制工作底稿，形成检查报告。检查工作结束前，检查组应当将检查工作情况、被监督对象存在的问题等事项书面征求被监督对象的意见。</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89"/>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复核审理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复核责任：对报告以及其他有关材料予以复核。</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38"/>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决定责任：对监督检查报告及复核意见进行审定后，应当根据不同情况作出处理。</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54"/>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送达责任：将检查结论和行政处理、处罚决定书送达被监督对象。</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07"/>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跟踪监督</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监督责任：依法对财政行政处理、处罚决定执行情况进行跟踪监督。</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5"/>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2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8"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整理归档</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归档责任：做好材料的立卷归档工作。</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60"/>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2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9.</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tbl>
      <w:tblPr>
        <w:tblW w:w="15450" w:type="dxa"/>
        <w:jc w:val="center"/>
        <w:tblLayout w:type="fixed"/>
        <w:tblCellMar>
          <w:left w:w="0" w:type="dxa"/>
          <w:right w:w="0" w:type="dxa"/>
        </w:tblCellMar>
        <w:tblLook w:val="04A0"/>
      </w:tblPr>
      <w:tblGrid>
        <w:gridCol w:w="1368"/>
        <w:gridCol w:w="1623"/>
        <w:gridCol w:w="3300"/>
        <w:gridCol w:w="1059"/>
        <w:gridCol w:w="1485"/>
        <w:gridCol w:w="3323"/>
        <w:gridCol w:w="1935"/>
        <w:gridCol w:w="1357"/>
      </w:tblGrid>
      <w:tr w:rsidR="00CC5EB0" w:rsidRPr="005443E0">
        <w:trPr>
          <w:trHeight w:val="635"/>
          <w:jc w:val="center"/>
        </w:trPr>
        <w:tc>
          <w:tcPr>
            <w:tcW w:w="13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6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93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5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89"/>
          <w:jc w:val="center"/>
        </w:trPr>
        <w:tc>
          <w:tcPr>
            <w:tcW w:w="1368"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47</w:t>
            </w:r>
          </w:p>
        </w:tc>
        <w:tc>
          <w:tcPr>
            <w:tcW w:w="162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地方商业银行和非银行金融机构的资产和财务管理情况监督检查</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三条：“本办法所称财政监督，是指县级以上人民政府财政部门及其派出机构（以下统称财政部门）依法对国家机关、事业单位、社会团体、企业以及其他组织和个人（以下统称被监督对象）涉及的财政、财务、会计等事项所实施的监控、稽核、检查、评价和处理等活动。”第十一条：“财政部门依法对下列事项实施财政监督：</w:t>
            </w:r>
            <w:r w:rsidRPr="005443E0">
              <w:rPr>
                <w:rFonts w:ascii="仿宋" w:eastAsia="仿宋" w:hAnsi="仿宋" w:cs="仿宋" w:hint="eastAsia"/>
                <w:szCs w:val="21"/>
              </w:rPr>
              <w:t>......(</w:t>
            </w:r>
            <w:r w:rsidRPr="005443E0">
              <w:rPr>
                <w:rFonts w:ascii="仿宋" w:eastAsia="仿宋" w:hAnsi="仿宋" w:cs="仿宋" w:hint="eastAsia"/>
                <w:szCs w:val="21"/>
              </w:rPr>
              <w:t>十三</w:t>
            </w:r>
            <w:r w:rsidRPr="005443E0">
              <w:rPr>
                <w:rFonts w:ascii="仿宋" w:eastAsia="仿宋" w:hAnsi="仿宋" w:cs="仿宋" w:hint="eastAsia"/>
                <w:szCs w:val="21"/>
              </w:rPr>
              <w:t>)</w:t>
            </w:r>
            <w:r w:rsidRPr="005443E0">
              <w:rPr>
                <w:rFonts w:ascii="仿宋" w:eastAsia="仿宋" w:hAnsi="仿宋" w:cs="仿宋" w:hint="eastAsia"/>
                <w:szCs w:val="21"/>
              </w:rPr>
              <w:t>地方商业银行和非银行金融机构的资产和财务管理情况</w:t>
            </w:r>
            <w:r w:rsidRPr="005443E0">
              <w:rPr>
                <w:rFonts w:ascii="仿宋" w:eastAsia="仿宋" w:hAnsi="仿宋" w:cs="仿宋" w:hint="eastAsia"/>
                <w:szCs w:val="21"/>
              </w:rPr>
              <w:t>......</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《财政部门监督办法》（财政部令第</w:t>
            </w:r>
            <w:r w:rsidRPr="005443E0">
              <w:rPr>
                <w:rFonts w:ascii="仿宋" w:eastAsia="仿宋" w:hAnsi="仿宋" w:cs="仿宋" w:hint="eastAsia"/>
                <w:szCs w:val="21"/>
              </w:rPr>
              <w:t>69</w:t>
            </w:r>
            <w:r w:rsidRPr="005443E0">
              <w:rPr>
                <w:rFonts w:ascii="仿宋" w:eastAsia="仿宋" w:hAnsi="仿宋" w:cs="仿宋" w:hint="eastAsia"/>
                <w:szCs w:val="21"/>
              </w:rPr>
              <w:t>号）第十六条：“财政部门依法对下列事</w:t>
            </w:r>
            <w:r w:rsidRPr="005443E0">
              <w:rPr>
                <w:rFonts w:ascii="仿宋" w:eastAsia="仿宋" w:hAnsi="仿宋" w:cs="仿宋" w:hint="eastAsia"/>
                <w:szCs w:val="21"/>
              </w:rPr>
              <w:t>项实施监督：</w:t>
            </w:r>
            <w:r w:rsidRPr="005443E0">
              <w:rPr>
                <w:rFonts w:ascii="仿宋" w:eastAsia="仿宋" w:hAnsi="仿宋" w:cs="仿宋" w:hint="eastAsia"/>
                <w:szCs w:val="21"/>
              </w:rPr>
              <w:t>......</w:t>
            </w:r>
            <w:r w:rsidRPr="005443E0">
              <w:rPr>
                <w:rFonts w:ascii="仿宋" w:eastAsia="仿宋" w:hAnsi="仿宋" w:cs="仿宋" w:hint="eastAsia"/>
                <w:szCs w:val="21"/>
              </w:rPr>
              <w:t>（六）行政、事业单位国有资产，金融类、文化企业等国有资产的管理情况</w:t>
            </w:r>
            <w:r w:rsidRPr="005443E0">
              <w:rPr>
                <w:rFonts w:ascii="仿宋" w:eastAsia="仿宋" w:hAnsi="仿宋" w:cs="仿宋" w:hint="eastAsia"/>
                <w:szCs w:val="21"/>
              </w:rPr>
              <w:t>......</w:t>
            </w:r>
            <w:r w:rsidRPr="005443E0">
              <w:rPr>
                <w:rFonts w:ascii="仿宋" w:eastAsia="仿宋" w:hAnsi="仿宋" w:cs="仿宋" w:hint="eastAsia"/>
                <w:szCs w:val="21"/>
              </w:rPr>
              <w:t>”</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立项</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立项责任：根据制度规定、年度工作计划、监督管理中发现的问题、举报信息以及其他履行职责的需要，决定是否实施检查。</w:t>
            </w:r>
          </w:p>
        </w:tc>
        <w:tc>
          <w:tcPr>
            <w:tcW w:w="19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《河南省财政监督办法》第三十二条</w:t>
            </w:r>
            <w:r w:rsidRPr="005443E0">
              <w:rPr>
                <w:rFonts w:ascii="仿宋" w:eastAsia="仿宋" w:hAnsi="仿宋" w:cs="仿宋" w:hint="eastAsia"/>
                <w:szCs w:val="21"/>
              </w:rPr>
              <w:t xml:space="preserve"> </w:t>
            </w:r>
            <w:r w:rsidRPr="005443E0">
              <w:rPr>
                <w:rFonts w:ascii="仿宋" w:eastAsia="仿宋" w:hAnsi="仿宋" w:cs="仿宋" w:hint="eastAsia"/>
                <w:szCs w:val="21"/>
              </w:rPr>
              <w:t>：财政部门实施财政监督有下列行为之一的</w:t>
            </w:r>
            <w:r w:rsidRPr="005443E0">
              <w:rPr>
                <w:rFonts w:ascii="仿宋" w:eastAsia="仿宋" w:hAnsi="仿宋" w:cs="仿宋" w:hint="eastAsia"/>
                <w:szCs w:val="21"/>
              </w:rPr>
              <w:t>,</w:t>
            </w:r>
            <w:r w:rsidRPr="005443E0">
              <w:rPr>
                <w:rFonts w:ascii="仿宋" w:eastAsia="仿宋" w:hAnsi="仿宋" w:cs="仿宋" w:hint="eastAsia"/>
                <w:szCs w:val="21"/>
              </w:rPr>
              <w:t>由本级人民政府或者上一级财政部门责令改正</w:t>
            </w:r>
            <w:r w:rsidRPr="005443E0">
              <w:rPr>
                <w:rFonts w:ascii="仿宋" w:eastAsia="仿宋" w:hAnsi="仿宋" w:cs="仿宋" w:hint="eastAsia"/>
                <w:szCs w:val="21"/>
              </w:rPr>
              <w:t>;</w:t>
            </w:r>
            <w:r w:rsidRPr="005443E0">
              <w:rPr>
                <w:rFonts w:ascii="仿宋" w:eastAsia="仿宋" w:hAnsi="仿宋" w:cs="仿宋" w:hint="eastAsia"/>
                <w:szCs w:val="21"/>
              </w:rPr>
              <w:t>情节严重的</w:t>
            </w:r>
            <w:r w:rsidRPr="005443E0">
              <w:rPr>
                <w:rFonts w:ascii="仿宋" w:eastAsia="仿宋" w:hAnsi="仿宋" w:cs="仿宋" w:hint="eastAsia"/>
                <w:szCs w:val="21"/>
              </w:rPr>
              <w:t>,</w:t>
            </w:r>
            <w:r w:rsidRPr="005443E0">
              <w:rPr>
                <w:rFonts w:ascii="仿宋" w:eastAsia="仿宋" w:hAnsi="仿宋" w:cs="仿宋" w:hint="eastAsia"/>
                <w:szCs w:val="21"/>
              </w:rPr>
              <w:t>对单位予以通报批评</w:t>
            </w:r>
            <w:r w:rsidRPr="005443E0">
              <w:rPr>
                <w:rFonts w:ascii="仿宋" w:eastAsia="仿宋" w:hAnsi="仿宋" w:cs="仿宋" w:hint="eastAsia"/>
                <w:szCs w:val="21"/>
              </w:rPr>
              <w:t>,</w:t>
            </w:r>
            <w:r w:rsidRPr="005443E0">
              <w:rPr>
                <w:rFonts w:ascii="仿宋" w:eastAsia="仿宋" w:hAnsi="仿宋" w:cs="仿宋" w:hint="eastAsia"/>
                <w:szCs w:val="21"/>
              </w:rPr>
              <w:t>并依法追究单位主要负责人及其相关人员的责任</w:t>
            </w:r>
            <w:r w:rsidRPr="005443E0">
              <w:rPr>
                <w:rFonts w:ascii="仿宋" w:eastAsia="仿宋" w:hAnsi="仿宋" w:cs="仿宋" w:hint="eastAsia"/>
                <w:szCs w:val="21"/>
              </w:rPr>
              <w:t>;</w:t>
            </w:r>
            <w:r w:rsidRPr="005443E0">
              <w:rPr>
                <w:rFonts w:ascii="仿宋" w:eastAsia="仿宋" w:hAnsi="仿宋" w:cs="仿宋" w:hint="eastAsia"/>
                <w:szCs w:val="21"/>
              </w:rPr>
              <w:t>给当事人造成损失的</w:t>
            </w:r>
            <w:r w:rsidRPr="005443E0">
              <w:rPr>
                <w:rFonts w:ascii="仿宋" w:eastAsia="仿宋" w:hAnsi="仿宋" w:cs="仿宋" w:hint="eastAsia"/>
                <w:szCs w:val="21"/>
              </w:rPr>
              <w:t>,</w:t>
            </w:r>
            <w:r w:rsidRPr="005443E0">
              <w:rPr>
                <w:rFonts w:ascii="仿宋" w:eastAsia="仿宋" w:hAnsi="仿宋" w:cs="仿宋" w:hint="eastAsia"/>
                <w:szCs w:val="21"/>
              </w:rPr>
              <w:t>依法承担赔偿责任</w:t>
            </w:r>
            <w:r w:rsidRPr="005443E0">
              <w:rPr>
                <w:rFonts w:ascii="仿宋" w:eastAsia="仿宋" w:hAnsi="仿宋" w:cs="仿宋" w:hint="eastAsia"/>
                <w:szCs w:val="21"/>
              </w:rPr>
              <w:t>;</w:t>
            </w:r>
            <w:r w:rsidRPr="005443E0">
              <w:rPr>
                <w:rFonts w:ascii="仿宋" w:eastAsia="仿宋" w:hAnsi="仿宋" w:cs="仿宋" w:hint="eastAsia"/>
                <w:szCs w:val="21"/>
              </w:rPr>
              <w:t>构成犯罪的</w:t>
            </w:r>
            <w:r w:rsidRPr="005443E0">
              <w:rPr>
                <w:rFonts w:ascii="仿宋" w:eastAsia="仿宋" w:hAnsi="仿宋" w:cs="仿宋" w:hint="eastAsia"/>
                <w:szCs w:val="21"/>
              </w:rPr>
              <w:t>,</w:t>
            </w:r>
            <w:r w:rsidRPr="005443E0">
              <w:rPr>
                <w:rFonts w:ascii="仿宋" w:eastAsia="仿宋" w:hAnsi="仿宋" w:cs="仿宋" w:hint="eastAsia"/>
                <w:szCs w:val="21"/>
              </w:rPr>
              <w:t>依法追究刑事责任</w:t>
            </w:r>
            <w:r w:rsidRPr="005443E0">
              <w:rPr>
                <w:rFonts w:ascii="仿宋" w:eastAsia="仿宋" w:hAnsi="仿宋" w:cs="仿宋" w:hint="eastAsia"/>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不履行</w:t>
            </w:r>
            <w:r w:rsidRPr="005443E0">
              <w:rPr>
                <w:rFonts w:ascii="仿宋" w:eastAsia="仿宋" w:hAnsi="仿宋" w:cs="仿宋" w:hint="eastAsia"/>
                <w:szCs w:val="21"/>
              </w:rPr>
              <w:t>法定职责或者违法作出具体行政行为的</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超越职权或者违反规定程序实施财政监督检查的</w:t>
            </w:r>
            <w:r w:rsidRPr="005443E0">
              <w:rPr>
                <w:rFonts w:ascii="仿宋" w:eastAsia="仿宋" w:hAnsi="仿宋" w:cs="仿宋" w:hint="eastAsia"/>
                <w:szCs w:val="21"/>
              </w:rPr>
              <w:t>;(</w:t>
            </w:r>
            <w:r w:rsidRPr="005443E0">
              <w:rPr>
                <w:rFonts w:ascii="仿宋" w:eastAsia="仿宋" w:hAnsi="仿宋" w:cs="仿宋" w:hint="eastAsia"/>
                <w:szCs w:val="21"/>
              </w:rPr>
              <w:t>三</w:t>
            </w:r>
            <w:r w:rsidRPr="005443E0">
              <w:rPr>
                <w:rFonts w:ascii="仿宋" w:eastAsia="仿宋" w:hAnsi="仿宋" w:cs="仿宋" w:hint="eastAsia"/>
                <w:szCs w:val="21"/>
              </w:rPr>
              <w:t>)</w:t>
            </w:r>
            <w:r w:rsidRPr="005443E0">
              <w:rPr>
                <w:rFonts w:ascii="仿宋" w:eastAsia="仿宋" w:hAnsi="仿宋" w:cs="仿宋" w:hint="eastAsia"/>
                <w:szCs w:val="21"/>
              </w:rPr>
              <w:t>包庇被监督对象财政违法行为的</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利用职务之便谋取不正当利益的</w:t>
            </w:r>
            <w:r w:rsidRPr="005443E0">
              <w:rPr>
                <w:rFonts w:ascii="仿宋" w:eastAsia="仿宋" w:hAnsi="仿宋" w:cs="仿宋" w:hint="eastAsia"/>
                <w:szCs w:val="21"/>
              </w:rPr>
              <w:t>;(</w:t>
            </w:r>
            <w:r w:rsidRPr="005443E0">
              <w:rPr>
                <w:rFonts w:ascii="仿宋" w:eastAsia="仿宋" w:hAnsi="仿宋" w:cs="仿宋" w:hint="eastAsia"/>
                <w:szCs w:val="21"/>
              </w:rPr>
              <w:t>五</w:t>
            </w:r>
            <w:r w:rsidRPr="005443E0">
              <w:rPr>
                <w:rFonts w:ascii="仿宋" w:eastAsia="仿宋" w:hAnsi="仿宋" w:cs="仿宋" w:hint="eastAsia"/>
                <w:szCs w:val="21"/>
              </w:rPr>
              <w:t>)</w:t>
            </w:r>
            <w:r w:rsidRPr="005443E0">
              <w:rPr>
                <w:rFonts w:ascii="仿宋" w:eastAsia="仿宋" w:hAnsi="仿宋" w:cs="仿宋" w:hint="eastAsia"/>
                <w:szCs w:val="21"/>
              </w:rPr>
              <w:t>泄露工作中知悉的国家秘密和商业秘密的</w:t>
            </w:r>
            <w:r w:rsidRPr="005443E0">
              <w:rPr>
                <w:rFonts w:ascii="仿宋" w:eastAsia="仿宋" w:hAnsi="仿宋" w:cs="仿宋" w:hint="eastAsia"/>
                <w:szCs w:val="21"/>
              </w:rPr>
              <w:t>;(</w:t>
            </w:r>
            <w:r w:rsidRPr="005443E0">
              <w:rPr>
                <w:rFonts w:ascii="仿宋" w:eastAsia="仿宋" w:hAnsi="仿宋" w:cs="仿宋" w:hint="eastAsia"/>
                <w:szCs w:val="21"/>
              </w:rPr>
              <w:t>六</w:t>
            </w:r>
            <w:r w:rsidRPr="005443E0">
              <w:rPr>
                <w:rFonts w:ascii="仿宋" w:eastAsia="仿宋" w:hAnsi="仿宋" w:cs="仿宋" w:hint="eastAsia"/>
                <w:szCs w:val="21"/>
              </w:rPr>
              <w:t>)</w:t>
            </w:r>
            <w:r w:rsidRPr="005443E0">
              <w:rPr>
                <w:rFonts w:ascii="仿宋" w:eastAsia="仿宋" w:hAnsi="仿宋" w:cs="仿宋" w:hint="eastAsia"/>
                <w:szCs w:val="21"/>
              </w:rPr>
              <w:t>遗失检查资料的</w:t>
            </w:r>
            <w:r w:rsidRPr="005443E0">
              <w:rPr>
                <w:rFonts w:ascii="仿宋" w:eastAsia="仿宋" w:hAnsi="仿宋" w:cs="仿宋" w:hint="eastAsia"/>
                <w:szCs w:val="21"/>
              </w:rPr>
              <w:t>;(</w:t>
            </w:r>
            <w:r w:rsidRPr="005443E0">
              <w:rPr>
                <w:rFonts w:ascii="仿宋" w:eastAsia="仿宋" w:hAnsi="仿宋" w:cs="仿宋" w:hint="eastAsia"/>
                <w:szCs w:val="21"/>
              </w:rPr>
              <w:t>七</w:t>
            </w:r>
            <w:r w:rsidRPr="005443E0">
              <w:rPr>
                <w:rFonts w:ascii="仿宋" w:eastAsia="仿宋" w:hAnsi="仿宋" w:cs="仿宋" w:hint="eastAsia"/>
                <w:szCs w:val="21"/>
              </w:rPr>
              <w:t>)</w:t>
            </w:r>
            <w:r w:rsidRPr="005443E0">
              <w:rPr>
                <w:rFonts w:ascii="仿宋" w:eastAsia="仿宋" w:hAnsi="仿宋" w:cs="仿宋" w:hint="eastAsia"/>
                <w:szCs w:val="21"/>
              </w:rPr>
              <w:t>其他滥用职权、玩忽职守、徇私舞弊的行为。</w:t>
            </w:r>
          </w:p>
        </w:tc>
        <w:tc>
          <w:tcPr>
            <w:tcW w:w="135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金融与服务业股、税政与条法股、县属功能类公益类企业国有资产监管办公室</w:t>
            </w:r>
          </w:p>
        </w:tc>
      </w:tr>
      <w:tr w:rsidR="00CC5EB0" w:rsidRPr="005443E0">
        <w:trPr>
          <w:trHeight w:val="875"/>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告知责任：向被检查人送达《检查通知书》。</w:t>
            </w:r>
          </w:p>
        </w:tc>
        <w:tc>
          <w:tcPr>
            <w:tcW w:w="193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05"/>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检查</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检查责任：依据规定进行检查，接受被检查人的监督。</w:t>
            </w:r>
          </w:p>
        </w:tc>
        <w:tc>
          <w:tcPr>
            <w:tcW w:w="193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22"/>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报告</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报告责任：在检查的基础上形成检查报告。</w:t>
            </w:r>
          </w:p>
        </w:tc>
        <w:tc>
          <w:tcPr>
            <w:tcW w:w="193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98"/>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处理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处理责任：被检查人有违反法律、行政法规或者规章规定的行为，并且依法应当市财政局给予行政处罚的，依照《中华人民共和国行政处罚法》处理。检查中发现被检查人有违法行为，并且应当由其他部门查处的，应当依法移送有关部门处理。</w:t>
            </w:r>
          </w:p>
        </w:tc>
        <w:tc>
          <w:tcPr>
            <w:tcW w:w="193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352"/>
          <w:jc w:val="center"/>
        </w:trPr>
        <w:tc>
          <w:tcPr>
            <w:tcW w:w="1368"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1935"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35"/>
          <w:jc w:val="center"/>
        </w:trPr>
        <w:tc>
          <w:tcPr>
            <w:tcW w:w="136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kern w:val="0"/>
                <w:sz w:val="24"/>
              </w:rPr>
              <w:lastRenderedPageBreak/>
              <w:br w:type="page"/>
            </w:r>
            <w:r w:rsidRPr="005443E0">
              <w:rPr>
                <w:rFonts w:ascii="黑体" w:eastAsia="黑体" w:hAnsi="黑体" w:cs="黑体" w:hint="eastAsia"/>
                <w:kern w:val="0"/>
                <w:sz w:val="24"/>
              </w:rPr>
              <w:t>序号</w:t>
            </w:r>
          </w:p>
        </w:tc>
        <w:tc>
          <w:tcPr>
            <w:tcW w:w="162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项目名称</w:t>
            </w:r>
          </w:p>
        </w:tc>
        <w:tc>
          <w:tcPr>
            <w:tcW w:w="330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实施依据</w:t>
            </w:r>
          </w:p>
        </w:tc>
        <w:tc>
          <w:tcPr>
            <w:tcW w:w="105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类别</w:t>
            </w:r>
          </w:p>
        </w:tc>
        <w:tc>
          <w:tcPr>
            <w:tcW w:w="148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办理环节</w:t>
            </w:r>
          </w:p>
        </w:tc>
        <w:tc>
          <w:tcPr>
            <w:tcW w:w="332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责任事项</w:t>
            </w:r>
          </w:p>
        </w:tc>
        <w:tc>
          <w:tcPr>
            <w:tcW w:w="193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35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责任科室</w:t>
            </w:r>
          </w:p>
        </w:tc>
      </w:tr>
      <w:tr w:rsidR="00CC5EB0" w:rsidRPr="005443E0">
        <w:trPr>
          <w:trHeight w:val="90"/>
          <w:jc w:val="center"/>
        </w:trPr>
        <w:tc>
          <w:tcPr>
            <w:tcW w:w="1368"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48</w:t>
            </w:r>
          </w:p>
        </w:tc>
        <w:tc>
          <w:tcPr>
            <w:tcW w:w="162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代理记账机构监督检查</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《代理记账管理办法》（财政部令第</w:t>
            </w:r>
            <w:r w:rsidRPr="005443E0">
              <w:rPr>
                <w:rFonts w:ascii="仿宋" w:eastAsia="仿宋" w:hAnsi="仿宋" w:cs="仿宋" w:hint="eastAsia"/>
                <w:szCs w:val="21"/>
              </w:rPr>
              <w:t>98</w:t>
            </w:r>
            <w:r w:rsidRPr="005443E0">
              <w:rPr>
                <w:rFonts w:ascii="仿宋" w:eastAsia="仿宋" w:hAnsi="仿宋" w:cs="仿宋" w:hint="eastAsia"/>
                <w:szCs w:val="21"/>
              </w:rPr>
              <w:t>号）第十七条：“县级以上人民政府财政部门对代理记账机构及其从事代理记账业务情况实施监督，随机抽取检查对象、随机选派执法检查人员，并将抽查情况及查处结果依法及时向社会公开。</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对委托代理记账的企业因违反财税法律、法规受到处理处罚的，县级以上人民政府财政部门应当将其委托的代理记账机构列入重点检查对象。</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对其他部门移交的代理记账违法行为线索，县级以上人民政府财政部门应当及时予以查处。</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检查准备</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决定责任：根据工作部署，确定检查对象，科学制定检查方案</w:t>
            </w:r>
          </w:p>
        </w:tc>
        <w:tc>
          <w:tcPr>
            <w:tcW w:w="1935"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w:t>
            </w:r>
            <w:r w:rsidRPr="005443E0">
              <w:rPr>
                <w:rFonts w:ascii="仿宋" w:eastAsia="仿宋" w:hAnsi="仿宋" w:cs="仿宋" w:hint="eastAsia"/>
                <w:szCs w:val="21"/>
              </w:rPr>
              <w:t>代理记账管理办法》第二十七条：县级以上人民政府财政部门及其工作人员在代理记账资格管理过程中，滥用职权、玩忽职守、徇私舞弊的，依法给予行政处分；涉嫌犯罪的，移送司法机关处理。</w:t>
            </w:r>
          </w:p>
        </w:tc>
        <w:tc>
          <w:tcPr>
            <w:tcW w:w="135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会计股</w:t>
            </w:r>
            <w:r w:rsidRPr="005443E0">
              <w:rPr>
                <w:rFonts w:ascii="仿宋" w:eastAsia="仿宋" w:hAnsi="仿宋" w:cs="仿宋" w:hint="eastAsia"/>
                <w:szCs w:val="21"/>
              </w:rPr>
              <w:t>、税政条法股</w:t>
            </w:r>
          </w:p>
        </w:tc>
      </w:tr>
      <w:tr w:rsidR="00CC5EB0" w:rsidRPr="005443E0">
        <w:trPr>
          <w:trHeight w:val="1229"/>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送达责任：实施监督检查应当于</w:t>
            </w:r>
            <w:r w:rsidRPr="005443E0">
              <w:rPr>
                <w:rFonts w:ascii="仿宋" w:eastAsia="仿宋" w:hAnsi="仿宋" w:cs="仿宋" w:hint="eastAsia"/>
                <w:szCs w:val="21"/>
              </w:rPr>
              <w:t>3</w:t>
            </w:r>
            <w:r w:rsidRPr="005443E0">
              <w:rPr>
                <w:rFonts w:ascii="仿宋" w:eastAsia="仿宋" w:hAnsi="仿宋" w:cs="仿宋" w:hint="eastAsia"/>
                <w:szCs w:val="21"/>
              </w:rPr>
              <w:t>个工作日前向被监督对象送达财政监督检查通知书。</w:t>
            </w:r>
          </w:p>
        </w:tc>
        <w:tc>
          <w:tcPr>
            <w:tcW w:w="19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70"/>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检查实施</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检查责任：组成检查组，对被监督检查对象进行检查，取得证明材料，编制工作底稿，形成检查报告。检查工作结束前，检查组应当将检查工作情况、被监督对象存在的问题等事项书面征求被监督对象的意见。</w:t>
            </w:r>
          </w:p>
        </w:tc>
        <w:tc>
          <w:tcPr>
            <w:tcW w:w="19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364"/>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复核审理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复核责任：对报告以及其他有关材料予以复核。</w:t>
            </w:r>
          </w:p>
        </w:tc>
        <w:tc>
          <w:tcPr>
            <w:tcW w:w="19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决定责任：对监督检查报告及复核意见进行审定后，应当根据不同情况作出处理。</w:t>
            </w:r>
          </w:p>
        </w:tc>
        <w:tc>
          <w:tcPr>
            <w:tcW w:w="19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送达责任：将检查结论和行政处理、处罚决定书送达被监督对象。</w:t>
            </w:r>
          </w:p>
        </w:tc>
        <w:tc>
          <w:tcPr>
            <w:tcW w:w="19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跟踪监督</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7.</w:t>
            </w:r>
            <w:r w:rsidRPr="005443E0">
              <w:rPr>
                <w:rFonts w:ascii="仿宋" w:eastAsia="仿宋" w:hAnsi="仿宋" w:cs="仿宋" w:hint="eastAsia"/>
                <w:szCs w:val="21"/>
              </w:rPr>
              <w:t>监督责任：依法对财政行政处理、处罚决定执行情况进行跟踪监督。</w:t>
            </w:r>
          </w:p>
        </w:tc>
        <w:tc>
          <w:tcPr>
            <w:tcW w:w="19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
          <w:jc w:val="center"/>
        </w:trPr>
        <w:tc>
          <w:tcPr>
            <w:tcW w:w="136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整理归档</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8.</w:t>
            </w:r>
            <w:r w:rsidRPr="005443E0">
              <w:rPr>
                <w:rFonts w:ascii="仿宋" w:eastAsia="仿宋" w:hAnsi="仿宋" w:cs="仿宋" w:hint="eastAsia"/>
                <w:szCs w:val="21"/>
              </w:rPr>
              <w:t>归档责任：做好材料的立卷归档工作。</w:t>
            </w:r>
          </w:p>
        </w:tc>
        <w:tc>
          <w:tcPr>
            <w:tcW w:w="1935"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
          <w:jc w:val="center"/>
        </w:trPr>
        <w:tc>
          <w:tcPr>
            <w:tcW w:w="1368"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23"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9.</w:t>
            </w:r>
            <w:r w:rsidRPr="005443E0">
              <w:rPr>
                <w:rFonts w:ascii="仿宋" w:eastAsia="仿宋" w:hAnsi="仿宋" w:cs="仿宋" w:hint="eastAsia"/>
                <w:szCs w:val="21"/>
              </w:rPr>
              <w:t>其他法律法规规章文件规定应履行的责任。</w:t>
            </w:r>
          </w:p>
        </w:tc>
        <w:tc>
          <w:tcPr>
            <w:tcW w:w="1935"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669"/>
        <w:gridCol w:w="1489"/>
        <w:gridCol w:w="4785"/>
        <w:gridCol w:w="788"/>
        <w:gridCol w:w="1104"/>
        <w:gridCol w:w="3323"/>
        <w:gridCol w:w="1646"/>
        <w:gridCol w:w="1646"/>
      </w:tblGrid>
      <w:tr w:rsidR="00CC5EB0" w:rsidRPr="005443E0">
        <w:trPr>
          <w:trHeight w:val="635"/>
          <w:jc w:val="center"/>
        </w:trPr>
        <w:tc>
          <w:tcPr>
            <w:tcW w:w="66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48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7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78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10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0"/>
          <w:jc w:val="center"/>
        </w:trPr>
        <w:tc>
          <w:tcPr>
            <w:tcW w:w="669"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49</w:t>
            </w:r>
          </w:p>
        </w:tc>
        <w:tc>
          <w:tcPr>
            <w:tcW w:w="1489"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对农村综合改革和基层财政管理财政专项资金监督检查</w:t>
            </w:r>
          </w:p>
        </w:tc>
        <w:tc>
          <w:tcPr>
            <w:tcW w:w="4785"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《中华人民共和国预算法》第五十七条：“各级政府财政部门必须依照法律、行政法规和国务院财政部门的规定，及时、足额地拨付预算支出资金，加强对预算支出的管理和监督。”</w:t>
            </w:r>
            <w:r w:rsidRPr="005443E0">
              <w:rPr>
                <w:rFonts w:ascii="仿宋" w:eastAsia="仿宋" w:hAnsi="仿宋" w:cs="仿宋" w:hint="eastAsia"/>
                <w:szCs w:val="21"/>
              </w:rPr>
              <w:t xml:space="preserve">  </w:t>
            </w:r>
            <w:r w:rsidRPr="005443E0">
              <w:rPr>
                <w:rFonts w:ascii="仿宋" w:eastAsia="仿宋" w:hAnsi="仿宋" w:cs="仿宋" w:hint="eastAsia"/>
                <w:szCs w:val="21"/>
              </w:rPr>
              <w:t>《国务院关于做好农村综合改革工作有关问题的通知》（国发﹝</w:t>
            </w:r>
            <w:r w:rsidRPr="005443E0">
              <w:rPr>
                <w:rFonts w:ascii="仿宋" w:eastAsia="仿宋" w:hAnsi="仿宋" w:cs="仿宋" w:hint="eastAsia"/>
                <w:szCs w:val="21"/>
              </w:rPr>
              <w:t>2006</w:t>
            </w:r>
            <w:r w:rsidRPr="005443E0">
              <w:rPr>
                <w:rFonts w:ascii="仿宋" w:eastAsia="仿宋" w:hAnsi="仿宋" w:cs="仿宋" w:hint="eastAsia"/>
                <w:szCs w:val="21"/>
              </w:rPr>
              <w:t>﹞</w:t>
            </w:r>
            <w:r w:rsidRPr="005443E0">
              <w:rPr>
                <w:rFonts w:ascii="仿宋" w:eastAsia="仿宋" w:hAnsi="仿宋" w:cs="仿宋" w:hint="eastAsia"/>
                <w:szCs w:val="21"/>
              </w:rPr>
              <w:t>34</w:t>
            </w:r>
            <w:r w:rsidRPr="005443E0">
              <w:rPr>
                <w:rFonts w:ascii="仿宋" w:eastAsia="仿宋" w:hAnsi="仿宋" w:cs="仿宋" w:hint="eastAsia"/>
                <w:szCs w:val="21"/>
              </w:rPr>
              <w:t>号）</w:t>
            </w:r>
            <w:r w:rsidRPr="005443E0">
              <w:rPr>
                <w:rFonts w:ascii="仿宋" w:eastAsia="仿宋" w:hAnsi="仿宋" w:cs="仿宋" w:hint="eastAsia"/>
                <w:szCs w:val="21"/>
              </w:rPr>
              <w:t xml:space="preserve"> </w:t>
            </w:r>
            <w:r w:rsidRPr="005443E0">
              <w:rPr>
                <w:rFonts w:ascii="仿宋" w:eastAsia="仿宋" w:hAnsi="仿宋" w:cs="仿宋" w:hint="eastAsia"/>
                <w:szCs w:val="21"/>
              </w:rPr>
              <w:t>第六条：“……做好财政对农民补贴补偿和对村级补助资金的监管。”</w:t>
            </w:r>
            <w:r w:rsidRPr="005443E0">
              <w:rPr>
                <w:rFonts w:ascii="仿宋" w:eastAsia="仿宋" w:hAnsi="仿宋" w:cs="仿宋" w:hint="eastAsia"/>
                <w:szCs w:val="21"/>
              </w:rPr>
              <w:t xml:space="preserve"> </w:t>
            </w:r>
            <w:r w:rsidRPr="005443E0">
              <w:rPr>
                <w:rFonts w:ascii="仿宋" w:eastAsia="仿宋" w:hAnsi="仿宋" w:cs="仿宋" w:hint="eastAsia"/>
                <w:szCs w:val="21"/>
              </w:rPr>
              <w:t>《财政部门监督办法》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69</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二条：“县级以上人民政府财政部门（以下简称财政部门）依法对单位和个人（以下统称监督对象）涉及财政、财务、会计等事项实施监督适用本办法。”第三条：“财政部门应当按照财政管理体制、财务隶属关系对财政、财务等事项实施监督；按照行政区域对会计事项实施监督。”第八条：“财政部门的监督职责由本部门专职监督机构和业务管理机构共同履行；……”</w:t>
            </w:r>
            <w:r w:rsidRPr="005443E0">
              <w:rPr>
                <w:rFonts w:ascii="仿宋" w:eastAsia="仿宋" w:hAnsi="仿宋" w:cs="仿宋" w:hint="eastAsia"/>
                <w:szCs w:val="21"/>
              </w:rPr>
              <w:t xml:space="preserve"> </w:t>
            </w:r>
            <w:r w:rsidRPr="005443E0">
              <w:rPr>
                <w:rFonts w:ascii="仿宋" w:eastAsia="仿宋" w:hAnsi="仿宋" w:cs="仿宋" w:hint="eastAsia"/>
                <w:szCs w:val="21"/>
              </w:rPr>
              <w:t>第十条：“业务管理机构应当履行下列监督职责：（一）在履行财政、财务、会计等管理职责过程中加强日常监督；（二）配合专职监督机构进行专项监督；（</w:t>
            </w:r>
            <w:r w:rsidRPr="005443E0">
              <w:rPr>
                <w:rFonts w:ascii="仿宋" w:eastAsia="仿宋" w:hAnsi="仿宋" w:cs="仿宋" w:hint="eastAsia"/>
                <w:szCs w:val="21"/>
              </w:rPr>
              <w:t>三）根据监督结果完善相关财政政策；（四）向专职监督机构反馈意见采纳情况。”第十六条：“财政部门依法对下列事项实施监督：（一）财税法规、政策的执行情况；（二）预算编制、执行、调整和决算情……（七）财务会计制度的执行情况……”</w:t>
            </w:r>
            <w:r w:rsidRPr="005443E0">
              <w:rPr>
                <w:rFonts w:ascii="仿宋" w:eastAsia="仿宋" w:hAnsi="仿宋" w:cs="仿宋" w:hint="eastAsia"/>
                <w:szCs w:val="21"/>
              </w:rPr>
              <w:t xml:space="preserve">   </w:t>
            </w:r>
            <w:r w:rsidRPr="005443E0">
              <w:rPr>
                <w:rFonts w:ascii="仿宋" w:eastAsia="仿宋" w:hAnsi="仿宋" w:cs="仿宋" w:hint="eastAsia"/>
                <w:szCs w:val="21"/>
              </w:rPr>
              <w:t>《中共中央组织部</w:t>
            </w:r>
            <w:r w:rsidRPr="005443E0">
              <w:rPr>
                <w:rFonts w:ascii="仿宋" w:eastAsia="仿宋" w:hAnsi="仿宋" w:cs="仿宋" w:hint="eastAsia"/>
                <w:szCs w:val="21"/>
              </w:rPr>
              <w:t xml:space="preserve"> </w:t>
            </w:r>
            <w:r w:rsidRPr="005443E0">
              <w:rPr>
                <w:rFonts w:ascii="仿宋" w:eastAsia="仿宋" w:hAnsi="仿宋" w:cs="仿宋" w:hint="eastAsia"/>
                <w:szCs w:val="21"/>
              </w:rPr>
              <w:t>财政部</w:t>
            </w:r>
            <w:r w:rsidRPr="005443E0">
              <w:rPr>
                <w:rFonts w:ascii="仿宋" w:eastAsia="仿宋" w:hAnsi="仿宋" w:cs="仿宋" w:hint="eastAsia"/>
                <w:szCs w:val="21"/>
              </w:rPr>
              <w:t xml:space="preserve"> </w:t>
            </w:r>
            <w:r w:rsidRPr="005443E0">
              <w:rPr>
                <w:rFonts w:ascii="仿宋" w:eastAsia="仿宋" w:hAnsi="仿宋" w:cs="仿宋" w:hint="eastAsia"/>
                <w:szCs w:val="21"/>
              </w:rPr>
              <w:t>农业农村部关于坚持和加强农村基层党组织领导扶持壮大扶持壮大村级集体经济的通知》（中组发﹝</w:t>
            </w:r>
            <w:r w:rsidRPr="005443E0">
              <w:rPr>
                <w:rFonts w:ascii="仿宋" w:eastAsia="仿宋" w:hAnsi="仿宋" w:cs="仿宋" w:hint="eastAsia"/>
                <w:szCs w:val="21"/>
              </w:rPr>
              <w:t>2018</w:t>
            </w:r>
            <w:r w:rsidRPr="005443E0">
              <w:rPr>
                <w:rFonts w:ascii="仿宋" w:eastAsia="仿宋" w:hAnsi="仿宋" w:cs="仿宋" w:hint="eastAsia"/>
                <w:szCs w:val="21"/>
              </w:rPr>
              <w:t>﹞</w:t>
            </w:r>
            <w:r w:rsidRPr="005443E0">
              <w:rPr>
                <w:rFonts w:ascii="仿宋" w:eastAsia="仿宋" w:hAnsi="仿宋" w:cs="仿宋" w:hint="eastAsia"/>
                <w:szCs w:val="21"/>
              </w:rPr>
              <w:t>18</w:t>
            </w:r>
            <w:r w:rsidRPr="005443E0">
              <w:rPr>
                <w:rFonts w:ascii="仿宋" w:eastAsia="仿宋" w:hAnsi="仿宋" w:cs="仿宋" w:hint="eastAsia"/>
                <w:szCs w:val="21"/>
              </w:rPr>
              <w:t>号）第</w:t>
            </w:r>
            <w:r w:rsidRPr="005443E0">
              <w:rPr>
                <w:rFonts w:ascii="仿宋" w:eastAsia="仿宋" w:hAnsi="仿宋" w:cs="仿宋" w:hint="eastAsia"/>
                <w:szCs w:val="21"/>
              </w:rPr>
              <w:t>3</w:t>
            </w:r>
            <w:r w:rsidRPr="005443E0">
              <w:rPr>
                <w:rFonts w:ascii="仿宋" w:eastAsia="仿宋" w:hAnsi="仿宋" w:cs="仿宋" w:hint="eastAsia"/>
                <w:szCs w:val="21"/>
              </w:rPr>
              <w:t>部分加强组织领导中第四条：“……各级组织、财政部门要加强对工作落实和扶持资金项目的监督检查，……及时纠正资金使用、工作推进中的问题……”</w:t>
            </w:r>
            <w:r w:rsidRPr="005443E0">
              <w:rPr>
                <w:rFonts w:ascii="仿宋" w:eastAsia="仿宋" w:hAnsi="仿宋" w:cs="仿宋" w:hint="eastAsia"/>
                <w:szCs w:val="21"/>
              </w:rPr>
              <w:t xml:space="preserve">      </w:t>
            </w:r>
            <w:r w:rsidRPr="005443E0">
              <w:rPr>
                <w:rFonts w:ascii="仿宋" w:eastAsia="仿宋" w:hAnsi="仿宋" w:cs="仿宋" w:hint="eastAsia"/>
                <w:szCs w:val="21"/>
              </w:rPr>
              <w:t>                                   </w:t>
            </w:r>
          </w:p>
        </w:tc>
        <w:tc>
          <w:tcPr>
            <w:tcW w:w="788"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行政检查</w:t>
            </w:r>
          </w:p>
        </w:tc>
        <w:tc>
          <w:tcPr>
            <w:tcW w:w="110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决定责任：根据年度财政监督检查计划、上级部门安排部署或者局领导批示，科学制定检查方案，下发检查通知。</w:t>
            </w: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《财政部门监督办法》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69</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第二十六条：不履行或不正确履行应尽义务，有下列情形的行政机关及相关工作人员应承担相应的责任：</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监督检查人员实施监督过程中玩忽职守、滥用职权、徇私舞弊或者泄露国家秘密、商业秘密的，依法给予行政处分；涉嫌犯罪的，依法移送司法机关。</w:t>
            </w: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农村农业股</w:t>
            </w:r>
          </w:p>
        </w:tc>
      </w:tr>
      <w:tr w:rsidR="00CC5EB0" w:rsidRPr="005443E0">
        <w:trPr>
          <w:trHeight w:val="1829"/>
          <w:jc w:val="center"/>
        </w:trPr>
        <w:tc>
          <w:tcPr>
            <w:tcW w:w="66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现场检查</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检查责任：组成检查组，依照《财政检查工作办法》（财政部令第</w:t>
            </w:r>
            <w:r w:rsidRPr="005443E0">
              <w:rPr>
                <w:rFonts w:ascii="仿宋" w:eastAsia="仿宋" w:hAnsi="仿宋" w:cs="仿宋" w:hint="eastAsia"/>
                <w:szCs w:val="21"/>
              </w:rPr>
              <w:t>32</w:t>
            </w:r>
            <w:r w:rsidRPr="005443E0">
              <w:rPr>
                <w:rFonts w:ascii="仿宋" w:eastAsia="仿宋" w:hAnsi="仿宋" w:cs="仿宋" w:hint="eastAsia"/>
                <w:szCs w:val="21"/>
              </w:rPr>
              <w:t>号）等规定程序，到被检查单位查阅会计账簿、报表、凭证等检查资料，并通过座谈、走访、项目现场查看等方式全面、客观、公正地检查，并制作检查工作底稿，提交财政检查报告。</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356"/>
          <w:jc w:val="center"/>
        </w:trPr>
        <w:tc>
          <w:tcPr>
            <w:tcW w:w="66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问题复核汇总</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复核汇总责任：对检查发现的问题事实、证据、检查取证程序、法律适用、问题处理建议、加强和改进财政管理的意见和建议等方面进行复核，并汇总形成总体检查报告提交局领导及有关科室审议。</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2"/>
          <w:jc w:val="center"/>
        </w:trPr>
        <w:tc>
          <w:tcPr>
            <w:tcW w:w="66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vMerge/>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问题处理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处理责任：根据审议意见，对问题进行整改、行政处罚、移送分类处理。</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jc w:val="center"/>
        </w:trPr>
        <w:tc>
          <w:tcPr>
            <w:tcW w:w="66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9"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4"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持续监管</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监管责任：对整改、处罚及移送问题落实情况进行追踪，对整改情况进行抽查核实，确保问题限期整改纠正到位。</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23"/>
          <w:jc w:val="center"/>
        </w:trPr>
        <w:tc>
          <w:tcPr>
            <w:tcW w:w="669"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785" w:type="dxa"/>
            <w:vMerge/>
            <w:tcBorders>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pStyle w:val="a3"/>
      </w:pPr>
      <w:r w:rsidRPr="005443E0">
        <w:lastRenderedPageBreak/>
        <w:br w:type="page"/>
      </w:r>
    </w:p>
    <w:tbl>
      <w:tblPr>
        <w:tblW w:w="15450" w:type="dxa"/>
        <w:jc w:val="center"/>
        <w:tblLayout w:type="fixed"/>
        <w:tblCellMar>
          <w:left w:w="0" w:type="dxa"/>
          <w:right w:w="0" w:type="dxa"/>
        </w:tblCellMar>
        <w:tblLook w:val="04A0"/>
      </w:tblPr>
      <w:tblGrid>
        <w:gridCol w:w="1144"/>
        <w:gridCol w:w="1102"/>
        <w:gridCol w:w="4555"/>
        <w:gridCol w:w="974"/>
        <w:gridCol w:w="1060"/>
        <w:gridCol w:w="3725"/>
        <w:gridCol w:w="1244"/>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lastRenderedPageBreak/>
              <w:t>序号</w:t>
            </w:r>
          </w:p>
        </w:tc>
        <w:tc>
          <w:tcPr>
            <w:tcW w:w="110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55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7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06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7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2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10"/>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50</w:t>
            </w:r>
          </w:p>
        </w:tc>
        <w:tc>
          <w:tcPr>
            <w:tcW w:w="110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对农村综合改革和基层财政管理工作相关财政法律、法规、规章及政策的执行情况监督检查</w:t>
            </w:r>
          </w:p>
        </w:tc>
        <w:tc>
          <w:tcPr>
            <w:tcW w:w="4555"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《财政部门监督办法》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69</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二条：“县级以上人民政府财政部门（以下简称财政部门）依法对单位和个人（以下统称监督对象）涉及财政、财务、会计等事项实施监督适用本办法。”第三条：“财政部门应当按照财政管理体制、财务隶属关系对财政、财务等事项实施监督；按照行政区域对会计事项实施监督。”第八条：“财政部门的监督职责由本部门专职监督机构和业务管理机构共同履行；……”</w:t>
            </w:r>
            <w:r w:rsidRPr="005443E0">
              <w:rPr>
                <w:rFonts w:ascii="仿宋" w:eastAsia="仿宋" w:hAnsi="仿宋" w:cs="仿宋" w:hint="eastAsia"/>
                <w:szCs w:val="21"/>
              </w:rPr>
              <w:t xml:space="preserve"> </w:t>
            </w:r>
            <w:r w:rsidRPr="005443E0">
              <w:rPr>
                <w:rFonts w:ascii="仿宋" w:eastAsia="仿宋" w:hAnsi="仿宋" w:cs="仿宋" w:hint="eastAsia"/>
                <w:szCs w:val="21"/>
              </w:rPr>
              <w:t>第十条：“业务管理机构应当履行下列监督职责：（一）在履行财政、财务、会计等管理职责过程中加强日常监督；（二）配合专职监督机构进行专项监督；（</w:t>
            </w:r>
            <w:r w:rsidRPr="005443E0">
              <w:rPr>
                <w:rFonts w:ascii="仿宋" w:eastAsia="仿宋" w:hAnsi="仿宋" w:cs="仿宋" w:hint="eastAsia"/>
                <w:szCs w:val="21"/>
              </w:rPr>
              <w:t>三）根据监督结果完善相关财政政策；（四）向专职监督机构反馈意见采纳情况。”第十六条：“财政部门依法对下列事项实施监督：（一）财税法规、政策的执行情况；（二）预算编制、执行、调整和决算情……（七）财务会计制度的执行情况……”《河南省财政监督办法》（河南省人民政府令第</w:t>
            </w:r>
            <w:r w:rsidRPr="005443E0">
              <w:rPr>
                <w:rFonts w:ascii="仿宋" w:eastAsia="仿宋" w:hAnsi="仿宋" w:cs="仿宋" w:hint="eastAsia"/>
                <w:szCs w:val="21"/>
              </w:rPr>
              <w:t>135</w:t>
            </w:r>
            <w:r w:rsidRPr="005443E0">
              <w:rPr>
                <w:rFonts w:ascii="仿宋" w:eastAsia="仿宋" w:hAnsi="仿宋" w:cs="仿宋" w:hint="eastAsia"/>
                <w:szCs w:val="21"/>
              </w:rPr>
              <w:t>号）第六条：“县级以上财政部门负责本行政区域的财政监督工作</w:t>
            </w:r>
            <w:r w:rsidRPr="005443E0">
              <w:rPr>
                <w:rFonts w:ascii="仿宋" w:eastAsia="仿宋" w:hAnsi="仿宋" w:cs="仿宋" w:hint="eastAsia"/>
                <w:szCs w:val="21"/>
              </w:rPr>
              <w:t>,</w:t>
            </w:r>
            <w:r w:rsidRPr="005443E0">
              <w:rPr>
                <w:rFonts w:ascii="仿宋" w:eastAsia="仿宋" w:hAnsi="仿宋" w:cs="仿宋" w:hint="eastAsia"/>
                <w:szCs w:val="21"/>
              </w:rPr>
              <w:t>财政部门内设的财政监督专职机构和其他业务机构在规定的职责范围内共同实施财政监督。”</w:t>
            </w:r>
            <w:r w:rsidRPr="005443E0">
              <w:rPr>
                <w:rFonts w:ascii="仿宋" w:eastAsia="仿宋" w:hAnsi="仿宋" w:cs="仿宋" w:hint="eastAsia"/>
                <w:szCs w:val="21"/>
              </w:rPr>
              <w:t xml:space="preserve">  </w:t>
            </w:r>
            <w:r w:rsidRPr="005443E0">
              <w:rPr>
                <w:rFonts w:ascii="仿宋" w:eastAsia="仿宋" w:hAnsi="仿宋" w:cs="仿宋" w:hint="eastAsia"/>
                <w:szCs w:val="21"/>
              </w:rPr>
              <w:t>第十一条：“财政部门依法对下列事项实施财政监督</w:t>
            </w:r>
            <w:r w:rsidRPr="005443E0">
              <w:rPr>
                <w:rFonts w:ascii="仿宋" w:eastAsia="仿宋" w:hAnsi="仿宋" w:cs="仿宋" w:hint="eastAsia"/>
                <w:szCs w:val="21"/>
              </w:rPr>
              <w:t>:(</w:t>
            </w:r>
            <w:r w:rsidRPr="005443E0">
              <w:rPr>
                <w:rFonts w:ascii="仿宋" w:eastAsia="仿宋" w:hAnsi="仿宋" w:cs="仿宋" w:hint="eastAsia"/>
                <w:szCs w:val="21"/>
              </w:rPr>
              <w:t>一</w:t>
            </w:r>
            <w:r w:rsidRPr="005443E0">
              <w:rPr>
                <w:rFonts w:ascii="仿宋" w:eastAsia="仿宋" w:hAnsi="仿宋" w:cs="仿宋" w:hint="eastAsia"/>
                <w:szCs w:val="21"/>
              </w:rPr>
              <w:t>)</w:t>
            </w:r>
            <w:r w:rsidRPr="005443E0">
              <w:rPr>
                <w:rFonts w:ascii="仿宋" w:eastAsia="仿宋" w:hAnsi="仿宋" w:cs="仿宋" w:hint="eastAsia"/>
                <w:szCs w:val="21"/>
              </w:rPr>
              <w:t>财政法律、法规、规章及政策的执行情况；</w:t>
            </w:r>
            <w:r w:rsidRPr="005443E0">
              <w:rPr>
                <w:rFonts w:ascii="仿宋" w:eastAsia="仿宋" w:hAnsi="仿宋" w:cs="仿宋" w:hint="eastAsia"/>
                <w:szCs w:val="21"/>
              </w:rPr>
              <w:t>(</w:t>
            </w:r>
            <w:r w:rsidRPr="005443E0">
              <w:rPr>
                <w:rFonts w:ascii="仿宋" w:eastAsia="仿宋" w:hAnsi="仿宋" w:cs="仿宋" w:hint="eastAsia"/>
                <w:szCs w:val="21"/>
              </w:rPr>
              <w:t>二</w:t>
            </w:r>
            <w:r w:rsidRPr="005443E0">
              <w:rPr>
                <w:rFonts w:ascii="仿宋" w:eastAsia="仿宋" w:hAnsi="仿宋" w:cs="仿宋" w:hint="eastAsia"/>
                <w:szCs w:val="21"/>
              </w:rPr>
              <w:t>)</w:t>
            </w:r>
            <w:r w:rsidRPr="005443E0">
              <w:rPr>
                <w:rFonts w:ascii="仿宋" w:eastAsia="仿宋" w:hAnsi="仿宋" w:cs="仿宋" w:hint="eastAsia"/>
                <w:szCs w:val="21"/>
              </w:rPr>
              <w:t>预算的编制、执行、调整和决算管理情况；……</w:t>
            </w:r>
            <w:r w:rsidRPr="005443E0">
              <w:rPr>
                <w:rFonts w:ascii="仿宋" w:eastAsia="仿宋" w:hAnsi="仿宋" w:cs="仿宋" w:hint="eastAsia"/>
                <w:szCs w:val="21"/>
              </w:rPr>
              <w:t>(</w:t>
            </w:r>
            <w:r w:rsidRPr="005443E0">
              <w:rPr>
                <w:rFonts w:ascii="仿宋" w:eastAsia="仿宋" w:hAnsi="仿宋" w:cs="仿宋" w:hint="eastAsia"/>
                <w:szCs w:val="21"/>
              </w:rPr>
              <w:t>四</w:t>
            </w:r>
            <w:r w:rsidRPr="005443E0">
              <w:rPr>
                <w:rFonts w:ascii="仿宋" w:eastAsia="仿宋" w:hAnsi="仿宋" w:cs="仿宋" w:hint="eastAsia"/>
                <w:szCs w:val="21"/>
              </w:rPr>
              <w:t>)</w:t>
            </w:r>
            <w:r w:rsidRPr="005443E0">
              <w:rPr>
                <w:rFonts w:ascii="仿宋" w:eastAsia="仿宋" w:hAnsi="仿宋" w:cs="仿宋" w:hint="eastAsia"/>
                <w:szCs w:val="21"/>
              </w:rPr>
              <w:t>财政专项资金的管理、使用和效益情况……</w:t>
            </w:r>
            <w:r w:rsidRPr="005443E0">
              <w:rPr>
                <w:rFonts w:ascii="仿宋" w:eastAsia="仿宋" w:hAnsi="仿宋" w:cs="仿宋" w:hint="eastAsia"/>
                <w:szCs w:val="21"/>
              </w:rPr>
              <w:t>(</w:t>
            </w:r>
            <w:r w:rsidRPr="005443E0">
              <w:rPr>
                <w:rFonts w:ascii="仿宋" w:eastAsia="仿宋" w:hAnsi="仿宋" w:cs="仿宋" w:hint="eastAsia"/>
                <w:szCs w:val="21"/>
              </w:rPr>
              <w:t>十二</w:t>
            </w:r>
            <w:r w:rsidRPr="005443E0">
              <w:rPr>
                <w:rFonts w:ascii="仿宋" w:eastAsia="仿宋" w:hAnsi="仿宋" w:cs="仿宋" w:hint="eastAsia"/>
                <w:szCs w:val="21"/>
              </w:rPr>
              <w:t>)</w:t>
            </w:r>
            <w:r w:rsidRPr="005443E0">
              <w:rPr>
                <w:rFonts w:ascii="仿宋" w:eastAsia="仿宋" w:hAnsi="仿宋" w:cs="仿宋" w:hint="eastAsia"/>
                <w:szCs w:val="21"/>
              </w:rPr>
              <w:t>被监督对象的财务管理与会计信息质量情况……</w:t>
            </w:r>
            <w:r w:rsidRPr="005443E0">
              <w:rPr>
                <w:rFonts w:ascii="仿宋" w:eastAsia="仿宋" w:hAnsi="仿宋" w:cs="仿宋" w:hint="eastAsia"/>
                <w:szCs w:val="21"/>
              </w:rPr>
              <w:t>(</w:t>
            </w:r>
            <w:r w:rsidRPr="005443E0">
              <w:rPr>
                <w:rFonts w:ascii="仿宋" w:eastAsia="仿宋" w:hAnsi="仿宋" w:cs="仿宋" w:hint="eastAsia"/>
                <w:szCs w:val="21"/>
              </w:rPr>
              <w:t>十五</w:t>
            </w:r>
            <w:r w:rsidRPr="005443E0">
              <w:rPr>
                <w:rFonts w:ascii="仿宋" w:eastAsia="仿宋" w:hAnsi="仿宋" w:cs="仿宋" w:hint="eastAsia"/>
                <w:szCs w:val="21"/>
              </w:rPr>
              <w:t>)</w:t>
            </w:r>
            <w:r w:rsidRPr="005443E0">
              <w:rPr>
                <w:rFonts w:ascii="仿宋" w:eastAsia="仿宋" w:hAnsi="仿宋" w:cs="仿宋" w:hint="eastAsia"/>
                <w:szCs w:val="21"/>
              </w:rPr>
              <w:t>审计机关、上级财政部门等监督检查和本部门内部监督检查查出问题的整改落实情况……”。</w:t>
            </w:r>
          </w:p>
        </w:tc>
        <w:tc>
          <w:tcPr>
            <w:tcW w:w="974"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行政检查</w:t>
            </w:r>
          </w:p>
        </w:tc>
        <w:tc>
          <w:tcPr>
            <w:tcW w:w="106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3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决定责任：根据年度财政监督检查计划、上级部门安排部署或者局领导批示，科学制定检查方案，下发检查通知。</w:t>
            </w:r>
          </w:p>
        </w:tc>
        <w:tc>
          <w:tcPr>
            <w:tcW w:w="1244"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《财政部门监督办法》</w:t>
            </w:r>
            <w:r w:rsidRPr="005443E0">
              <w:rPr>
                <w:rFonts w:ascii="仿宋" w:eastAsia="仿宋" w:hAnsi="仿宋" w:cs="仿宋" w:hint="eastAsia"/>
                <w:szCs w:val="21"/>
              </w:rPr>
              <w:t>(</w:t>
            </w:r>
            <w:r w:rsidRPr="005443E0">
              <w:rPr>
                <w:rFonts w:ascii="仿宋" w:eastAsia="仿宋" w:hAnsi="仿宋" w:cs="仿宋" w:hint="eastAsia"/>
                <w:szCs w:val="21"/>
              </w:rPr>
              <w:t>财政部令第</w:t>
            </w:r>
            <w:r w:rsidRPr="005443E0">
              <w:rPr>
                <w:rFonts w:ascii="仿宋" w:eastAsia="仿宋" w:hAnsi="仿宋" w:cs="仿宋" w:hint="eastAsia"/>
                <w:szCs w:val="21"/>
              </w:rPr>
              <w:t>69</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第二十六条：不履行或不正确履行应尽义务，有下列情形的行政机关及相关工作人员应承担相应的责任：</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监督检查人员实施监督过</w:t>
            </w:r>
            <w:r w:rsidRPr="005443E0">
              <w:rPr>
                <w:rFonts w:ascii="仿宋" w:eastAsia="仿宋" w:hAnsi="仿宋" w:cs="仿宋" w:hint="eastAsia"/>
                <w:szCs w:val="21"/>
              </w:rPr>
              <w:t>程中玩忽职守、滥用职权、徇私舞弊或者泄露国家秘密、商业秘密的，依法给予行政处分；涉嫌犯罪的，依法移送司法机关。</w:t>
            </w:r>
          </w:p>
          <w:p w:rsidR="00CC5EB0" w:rsidRPr="005443E0" w:rsidRDefault="00CC5EB0">
            <w:pPr>
              <w:autoSpaceDN w:val="0"/>
              <w:snapToGrid w:val="0"/>
              <w:jc w:val="center"/>
              <w:textAlignment w:val="center"/>
              <w:rPr>
                <w:rFonts w:ascii="仿宋" w:eastAsia="仿宋" w:hAnsi="仿宋" w:cs="仿宋"/>
                <w:szCs w:val="21"/>
              </w:rPr>
            </w:pP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农村农业股</w:t>
            </w:r>
          </w:p>
        </w:tc>
      </w:tr>
      <w:tr w:rsidR="00CC5EB0" w:rsidRPr="005443E0">
        <w:trPr>
          <w:trHeight w:val="1699"/>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7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现场检查</w:t>
            </w:r>
          </w:p>
        </w:tc>
        <w:tc>
          <w:tcPr>
            <w:tcW w:w="3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检查责任：组成检查组，依照《财政检查工作办法》（财政部令第</w:t>
            </w:r>
            <w:r w:rsidRPr="005443E0">
              <w:rPr>
                <w:rFonts w:ascii="仿宋" w:eastAsia="仿宋" w:hAnsi="仿宋" w:cs="仿宋" w:hint="eastAsia"/>
                <w:szCs w:val="21"/>
              </w:rPr>
              <w:t>32</w:t>
            </w:r>
            <w:r w:rsidRPr="005443E0">
              <w:rPr>
                <w:rFonts w:ascii="仿宋" w:eastAsia="仿宋" w:hAnsi="仿宋" w:cs="仿宋" w:hint="eastAsia"/>
                <w:szCs w:val="21"/>
              </w:rPr>
              <w:t>号）等规定程序，到被检查单位查阅会计账簿、报表、凭证等检查资料，并通过座谈、走访、项目现场查看等方式全面、客观、公正地检查，并制作检查工作底稿，提交财政检查报告。</w:t>
            </w:r>
          </w:p>
        </w:tc>
        <w:tc>
          <w:tcPr>
            <w:tcW w:w="124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782"/>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7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问题复核汇总</w:t>
            </w:r>
          </w:p>
        </w:tc>
        <w:tc>
          <w:tcPr>
            <w:tcW w:w="3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复核汇总责任：对检查发现的问题事实、证据、检查取证程序、法律适用、问题处理建议、加强和改进财政管理的意见和建议等方面进行复核，并汇总形成总体检查报告提交局领导及有关科室审议。</w:t>
            </w:r>
          </w:p>
        </w:tc>
        <w:tc>
          <w:tcPr>
            <w:tcW w:w="124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923"/>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7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问题处理</w:t>
            </w:r>
          </w:p>
        </w:tc>
        <w:tc>
          <w:tcPr>
            <w:tcW w:w="3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处理责任：根据审议意见，对问题进行整改、行政处罚、移送分类处理。</w:t>
            </w:r>
          </w:p>
        </w:tc>
        <w:tc>
          <w:tcPr>
            <w:tcW w:w="124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957"/>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55"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7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持续监管</w:t>
            </w:r>
          </w:p>
        </w:tc>
        <w:tc>
          <w:tcPr>
            <w:tcW w:w="3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监管责任：对整改、处罚及移送问题落实情况进行追踪，对整改情况进行抽查核实，确保问题限期整改纠正到位。</w:t>
            </w:r>
          </w:p>
        </w:tc>
        <w:tc>
          <w:tcPr>
            <w:tcW w:w="1244"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r w:rsidR="00CC5EB0" w:rsidRPr="005443E0">
        <w:trPr>
          <w:trHeight w:val="1758"/>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02"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55"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7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7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1244"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 w:val="18"/>
                <w:szCs w:val="18"/>
              </w:rPr>
            </w:pPr>
          </w:p>
        </w:tc>
      </w:tr>
    </w:tbl>
    <w:p w:rsidR="00CC5EB0" w:rsidRPr="005443E0" w:rsidRDefault="00A108B4">
      <w:pPr>
        <w:pStyle w:val="a3"/>
      </w:pPr>
      <w:r w:rsidRPr="005443E0">
        <w:br w:type="page"/>
      </w:r>
    </w:p>
    <w:tbl>
      <w:tblPr>
        <w:tblW w:w="15450" w:type="dxa"/>
        <w:jc w:val="center"/>
        <w:tblLayout w:type="fixed"/>
        <w:tblCellMar>
          <w:left w:w="0" w:type="dxa"/>
          <w:right w:w="0" w:type="dxa"/>
        </w:tblCellMar>
        <w:tblLook w:val="04A0"/>
      </w:tblPr>
      <w:tblGrid>
        <w:gridCol w:w="1144"/>
        <w:gridCol w:w="1847"/>
        <w:gridCol w:w="3300"/>
        <w:gridCol w:w="1059"/>
        <w:gridCol w:w="1485"/>
        <w:gridCol w:w="2783"/>
        <w:gridCol w:w="218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278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18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82"/>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51</w:t>
            </w:r>
          </w:p>
        </w:tc>
        <w:tc>
          <w:tcPr>
            <w:tcW w:w="184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先进会计工作者评选表彰</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《中华人民共和国会计法》第六条：“对认真执行本法，忠于职守，坚持原则，做出显著成绩的会计人员，给予精神的或者物质的奖励。”</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《全国先进会计工作者评选表彰办法》（财会（</w:t>
            </w:r>
            <w:r w:rsidRPr="005443E0">
              <w:rPr>
                <w:rFonts w:ascii="仿宋" w:eastAsia="仿宋" w:hAnsi="仿宋" w:cs="仿宋" w:hint="eastAsia"/>
                <w:szCs w:val="21"/>
              </w:rPr>
              <w:t>2007</w:t>
            </w:r>
            <w:r w:rsidRPr="005443E0">
              <w:rPr>
                <w:rFonts w:ascii="仿宋" w:eastAsia="仿宋" w:hAnsi="仿宋" w:cs="仿宋" w:hint="eastAsia"/>
                <w:szCs w:val="21"/>
              </w:rPr>
              <w:t>）</w:t>
            </w:r>
            <w:r w:rsidRPr="005443E0">
              <w:rPr>
                <w:rFonts w:ascii="仿宋" w:eastAsia="仿宋" w:hAnsi="仿宋" w:cs="仿宋" w:hint="eastAsia"/>
                <w:szCs w:val="21"/>
              </w:rPr>
              <w:t>7</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三条：“财政部负责成立全国先进会计工作者评选表彰领导小组（以下简称领导小组），全面指导评选表彰工作，并负责评选表彰名额的确定和评选最终结果的审定。领导小组下设办公室，负责落实领导小组的工作决议、组织专家评审委员会对推荐的候选人进行评审、承担评选表彰的组织实施、沟通协调等各项管理工作。各地区、各部门应当设立相应领导机构和办事机构，负责本地区、本部门的评选表彰工作。”</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行政奖励</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准备</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决定责任：制定评选方案，成立评选领导小组，下发通知文件；</w:t>
            </w:r>
          </w:p>
        </w:tc>
        <w:tc>
          <w:tcPr>
            <w:tcW w:w="218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w:t>
            </w:r>
            <w:r w:rsidRPr="005443E0">
              <w:rPr>
                <w:rFonts w:ascii="仿宋" w:eastAsia="仿宋" w:hAnsi="仿宋" w:cs="仿宋" w:hint="eastAsia"/>
                <w:szCs w:val="21"/>
              </w:rPr>
              <w:t>人民共和国会计法》第四十四条：</w:t>
            </w:r>
            <w:r w:rsidRPr="005443E0">
              <w:rPr>
                <w:rFonts w:ascii="仿宋" w:eastAsia="仿宋" w:hAnsi="仿宋" w:cs="仿宋" w:hint="eastAsia"/>
                <w:szCs w:val="21"/>
              </w:rPr>
              <w:t>财政部门及有关行政部门的工作人员在实施监督管理中滥用职权、玩忽职守、徇私舞弊或者泄露国家秘密、工作秘密、商业秘密、个人隐私、个人信息的，依法给予处分；构成犯罪的，依法追究刑事责任。</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会计股</w:t>
            </w:r>
          </w:p>
        </w:tc>
      </w:tr>
      <w:tr w:rsidR="00CC5EB0" w:rsidRPr="005443E0">
        <w:trPr>
          <w:trHeight w:val="944"/>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审查责任：审核候选人参评资格及事迹材料。</w:t>
            </w:r>
          </w:p>
        </w:tc>
        <w:tc>
          <w:tcPr>
            <w:tcW w:w="21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82"/>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评审</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审查责任：组织专家委员会评审。</w:t>
            </w:r>
          </w:p>
        </w:tc>
        <w:tc>
          <w:tcPr>
            <w:tcW w:w="21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302"/>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公示</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公示责任：公示受表彰候选人名单。没有问题的，给与表彰。</w:t>
            </w:r>
          </w:p>
        </w:tc>
        <w:tc>
          <w:tcPr>
            <w:tcW w:w="21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332"/>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报送责任：根据需要向市财政局推荐全市先进会计工作者候选人材料。</w:t>
            </w:r>
          </w:p>
        </w:tc>
        <w:tc>
          <w:tcPr>
            <w:tcW w:w="21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671"/>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218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W w:w="15450" w:type="dxa"/>
        <w:jc w:val="center"/>
        <w:tblLayout w:type="fixed"/>
        <w:tblCellMar>
          <w:left w:w="0" w:type="dxa"/>
          <w:right w:w="0" w:type="dxa"/>
        </w:tblCellMar>
        <w:tblLook w:val="04A0"/>
      </w:tblPr>
      <w:tblGrid>
        <w:gridCol w:w="1144"/>
        <w:gridCol w:w="1847"/>
        <w:gridCol w:w="3300"/>
        <w:gridCol w:w="1059"/>
        <w:gridCol w:w="1485"/>
        <w:gridCol w:w="2783"/>
        <w:gridCol w:w="218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278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18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723"/>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52</w:t>
            </w:r>
          </w:p>
          <w:p w:rsidR="00CC5EB0" w:rsidRPr="005443E0" w:rsidRDefault="00CC5EB0">
            <w:pPr>
              <w:autoSpaceDN w:val="0"/>
              <w:snapToGrid w:val="0"/>
              <w:jc w:val="center"/>
              <w:textAlignment w:val="center"/>
              <w:rPr>
                <w:rFonts w:ascii="仿宋" w:eastAsia="仿宋" w:hAnsi="仿宋" w:cs="仿宋"/>
                <w:szCs w:val="21"/>
              </w:rPr>
            </w:pPr>
          </w:p>
        </w:tc>
        <w:tc>
          <w:tcPr>
            <w:tcW w:w="184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对政府非税收入管理工作中做出突出贡献或者举报违法行为有功的单位和个人给予表彰、奖励</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《河南省政府非税收入管理条例》</w:t>
            </w:r>
            <w:r w:rsidRPr="005443E0">
              <w:rPr>
                <w:rFonts w:ascii="仿宋" w:eastAsia="仿宋" w:hAnsi="仿宋" w:cs="仿宋" w:hint="eastAsia"/>
                <w:szCs w:val="21"/>
              </w:rPr>
              <w:t>(2013</w:t>
            </w:r>
            <w:r w:rsidRPr="005443E0">
              <w:rPr>
                <w:rFonts w:ascii="仿宋" w:eastAsia="仿宋" w:hAnsi="仿宋" w:cs="仿宋" w:hint="eastAsia"/>
                <w:szCs w:val="21"/>
              </w:rPr>
              <w:t>年</w:t>
            </w:r>
            <w:r w:rsidRPr="005443E0">
              <w:rPr>
                <w:rFonts w:ascii="仿宋" w:eastAsia="仿宋" w:hAnsi="仿宋" w:cs="仿宋" w:hint="eastAsia"/>
                <w:szCs w:val="21"/>
              </w:rPr>
              <w:t>11</w:t>
            </w:r>
            <w:r w:rsidRPr="005443E0">
              <w:rPr>
                <w:rFonts w:ascii="仿宋" w:eastAsia="仿宋" w:hAnsi="仿宋" w:cs="仿宋" w:hint="eastAsia"/>
                <w:szCs w:val="21"/>
              </w:rPr>
              <w:t>月</w:t>
            </w:r>
            <w:r w:rsidRPr="005443E0">
              <w:rPr>
                <w:rFonts w:ascii="仿宋" w:eastAsia="仿宋" w:hAnsi="仿宋" w:cs="仿宋" w:hint="eastAsia"/>
                <w:szCs w:val="21"/>
              </w:rPr>
              <w:t>29</w:t>
            </w:r>
            <w:r w:rsidRPr="005443E0">
              <w:rPr>
                <w:rFonts w:ascii="仿宋" w:eastAsia="仿宋" w:hAnsi="仿宋" w:cs="仿宋" w:hint="eastAsia"/>
                <w:szCs w:val="21"/>
              </w:rPr>
              <w:t>日河南省第十二届人民代表大会常务委员会第五次会议通过</w:t>
            </w:r>
            <w:r w:rsidRPr="005443E0">
              <w:rPr>
                <w:rFonts w:ascii="仿宋" w:eastAsia="仿宋" w:hAnsi="仿宋" w:cs="仿宋" w:hint="eastAsia"/>
                <w:szCs w:val="21"/>
              </w:rPr>
              <w:t>)</w:t>
            </w:r>
            <w:r w:rsidRPr="005443E0">
              <w:rPr>
                <w:rFonts w:ascii="仿宋" w:eastAsia="仿宋" w:hAnsi="仿宋" w:cs="仿宋" w:hint="eastAsia"/>
                <w:szCs w:val="21"/>
              </w:rPr>
              <w:t>第八条：“对在政府非税收入管理工作中做出突出贡献或者举报违法行为有功的单位和个人，由县级以上人民政府或者其财政部门给予表彰、奖励。”</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行政奖励</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制定方案</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结合年度和专项工作制定表彰奖励的办法，明确表彰项目、名额、方法等具体事项。</w:t>
            </w:r>
          </w:p>
        </w:tc>
        <w:tc>
          <w:tcPr>
            <w:tcW w:w="218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政府非税收入管理条例》第四十三条：财政、价格主管、审计等部门及其工作人员有下列违法行为之一的，由县级以上人民政府对单位给予警告或者通报批评，对直接负责的主管人员和其他直接责任人员由监察机关或者任免机关依法给予行政处分；构成犯罪的，依法追究刑事责任：</w:t>
            </w:r>
            <w:r w:rsidRPr="005443E0">
              <w:rPr>
                <w:rFonts w:ascii="仿宋" w:eastAsia="仿宋" w:hAnsi="仿宋" w:cs="仿宋" w:hint="eastAsia"/>
                <w:szCs w:val="21"/>
              </w:rPr>
              <w:br/>
              <w:t>1.</w:t>
            </w:r>
            <w:r w:rsidRPr="005443E0">
              <w:rPr>
                <w:rFonts w:ascii="仿宋" w:eastAsia="仿宋" w:hAnsi="仿宋" w:cs="仿宋" w:hint="eastAsia"/>
                <w:szCs w:val="21"/>
              </w:rPr>
              <w:t>包庇或者纵容政府非税收入管理违法行为的；</w:t>
            </w:r>
            <w:r w:rsidRPr="005443E0">
              <w:rPr>
                <w:rFonts w:ascii="仿宋" w:eastAsia="仿宋" w:hAnsi="仿宋" w:cs="仿宋" w:hint="eastAsia"/>
                <w:szCs w:val="21"/>
              </w:rPr>
              <w:br/>
              <w:t>2.</w:t>
            </w:r>
            <w:r w:rsidRPr="005443E0">
              <w:rPr>
                <w:rFonts w:ascii="仿宋" w:eastAsia="仿宋" w:hAnsi="仿宋" w:cs="仿宋" w:hint="eastAsia"/>
                <w:szCs w:val="21"/>
              </w:rPr>
              <w:t>对举报和投诉事项拖延、推诿或者不依法处理的；</w:t>
            </w:r>
            <w:r w:rsidRPr="005443E0">
              <w:rPr>
                <w:rFonts w:ascii="仿宋" w:eastAsia="仿宋" w:hAnsi="仿宋" w:cs="仿宋" w:hint="eastAsia"/>
                <w:szCs w:val="21"/>
              </w:rPr>
              <w:br/>
              <w:t>3.</w:t>
            </w:r>
            <w:r w:rsidRPr="005443E0">
              <w:rPr>
                <w:rFonts w:ascii="仿宋" w:eastAsia="仿宋" w:hAnsi="仿宋" w:cs="仿宋" w:hint="eastAsia"/>
                <w:szCs w:val="21"/>
              </w:rPr>
              <w:t>不履行政府非税收入监督管理法定职责的；</w:t>
            </w:r>
            <w:r w:rsidRPr="005443E0">
              <w:rPr>
                <w:rFonts w:ascii="仿宋" w:eastAsia="仿宋" w:hAnsi="仿宋" w:cs="仿宋" w:hint="eastAsia"/>
                <w:szCs w:val="21"/>
              </w:rPr>
              <w:br/>
              <w:t>4.</w:t>
            </w:r>
            <w:r w:rsidRPr="005443E0">
              <w:rPr>
                <w:rFonts w:ascii="仿宋" w:eastAsia="仿宋" w:hAnsi="仿宋" w:cs="仿宋" w:hint="eastAsia"/>
                <w:szCs w:val="21"/>
              </w:rPr>
              <w:t>违法发放、销毁政府非税收入票据</w:t>
            </w:r>
            <w:r w:rsidRPr="005443E0">
              <w:rPr>
                <w:rFonts w:ascii="仿宋" w:eastAsia="仿宋" w:hAnsi="仿宋" w:cs="仿宋" w:hint="eastAsia"/>
                <w:szCs w:val="21"/>
              </w:rPr>
              <w:t>的；</w:t>
            </w:r>
            <w:r w:rsidRPr="005443E0">
              <w:rPr>
                <w:rFonts w:ascii="仿宋" w:eastAsia="仿宋" w:hAnsi="仿宋" w:cs="仿宋" w:hint="eastAsia"/>
                <w:szCs w:val="21"/>
              </w:rPr>
              <w:br/>
              <w:t>5.</w:t>
            </w:r>
            <w:r w:rsidRPr="005443E0">
              <w:rPr>
                <w:rFonts w:ascii="仿宋" w:eastAsia="仿宋" w:hAnsi="仿宋" w:cs="仿宋" w:hint="eastAsia"/>
                <w:szCs w:val="21"/>
              </w:rPr>
              <w:t>其他滥用职权、玩忽职守、徇私舞弊的行为。</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521"/>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组织推荐</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有关执收单位和各级非税收入管理机构结合方案进行推荐，并报送相关推荐材料。</w:t>
            </w:r>
          </w:p>
        </w:tc>
        <w:tc>
          <w:tcPr>
            <w:tcW w:w="21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97"/>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受理审核</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对报送材料进行审核，对合格的表彰推荐事项予以受理。将最终受理的表彰推荐对所有参评单位和个人进行公示。接受并处理公示反馈。</w:t>
            </w:r>
          </w:p>
        </w:tc>
        <w:tc>
          <w:tcPr>
            <w:tcW w:w="21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48"/>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材料评审</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对表彰材料的真实性、贡献度进行全面评审。提出初步表彰意见。</w:t>
            </w:r>
          </w:p>
        </w:tc>
        <w:tc>
          <w:tcPr>
            <w:tcW w:w="21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80"/>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复核决定</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对初步表彰意见进行综合考量，并作出表彰奖励决定。</w:t>
            </w:r>
          </w:p>
        </w:tc>
        <w:tc>
          <w:tcPr>
            <w:tcW w:w="218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68"/>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送达通报</w:t>
            </w:r>
          </w:p>
        </w:tc>
        <w:tc>
          <w:tcPr>
            <w:tcW w:w="27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将表彰奖励结果通报、送达有关单位和个人。</w:t>
            </w:r>
          </w:p>
        </w:tc>
        <w:tc>
          <w:tcPr>
            <w:tcW w:w="218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211"/>
        <w:gridCol w:w="4304"/>
        <w:gridCol w:w="691"/>
        <w:gridCol w:w="1246"/>
        <w:gridCol w:w="3562"/>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21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30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69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2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56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0"/>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53</w:t>
            </w:r>
          </w:p>
        </w:tc>
        <w:tc>
          <w:tcPr>
            <w:tcW w:w="1211"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非营利组织免税资格认定</w:t>
            </w:r>
          </w:p>
        </w:tc>
        <w:tc>
          <w:tcPr>
            <w:tcW w:w="4304"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 w:val="20"/>
                <w:szCs w:val="20"/>
              </w:rPr>
            </w:pPr>
            <w:r w:rsidRPr="005443E0">
              <w:rPr>
                <w:rFonts w:ascii="仿宋" w:eastAsia="仿宋" w:hAnsi="仿宋" w:cs="仿宋" w:hint="eastAsia"/>
                <w:sz w:val="20"/>
                <w:szCs w:val="20"/>
              </w:rPr>
              <w:t>《中华人民共和国企业所得税法》第二十六条第四项：“企业的下列收入为免税收入：（四）符合条件的非营利组织的收入。”《中华人民共和国企业所得税法实施条例》（国务院令第</w:t>
            </w:r>
            <w:r w:rsidRPr="005443E0">
              <w:rPr>
                <w:rFonts w:ascii="仿宋" w:eastAsia="仿宋" w:hAnsi="仿宋" w:cs="仿宋" w:hint="eastAsia"/>
                <w:sz w:val="20"/>
                <w:szCs w:val="20"/>
              </w:rPr>
              <w:t>512</w:t>
            </w:r>
            <w:r w:rsidRPr="005443E0">
              <w:rPr>
                <w:rFonts w:ascii="仿宋" w:eastAsia="仿宋" w:hAnsi="仿宋" w:cs="仿宋" w:hint="eastAsia"/>
                <w:sz w:val="20"/>
                <w:szCs w:val="20"/>
              </w:rPr>
              <w:t>号）第八十四条：“企业所得税法第二十六条第（四）项所称符合条件的非营利组织，是指同时符合下列条件的组织：（一）依法履行非营利组织登记手续；（二）从事公益性或者非营利性活动；（三）取得的收入除用于与该组织有关的、合理的支出外，全部用于登记核定或者章程规定的公益性或者非营利性事业；（四）财产及其孳息不用于分配；（五）按照登记核定或者章程规定，该组</w:t>
            </w:r>
            <w:r w:rsidRPr="005443E0">
              <w:rPr>
                <w:rFonts w:ascii="仿宋" w:eastAsia="仿宋" w:hAnsi="仿宋" w:cs="仿宋" w:hint="eastAsia"/>
                <w:sz w:val="20"/>
                <w:szCs w:val="20"/>
              </w:rPr>
              <w:t>织注销后的剩余财产用于公益性或者非营利性目的，或者由登记管理机关转赠给与该组织性质、宗旨相同的组织，并向社会公告；（六）投入人对投入该组织的财产不保留或者享有任何财产权利；（七）工作人员工资福利开支控制在规定的比例内，不变相分配该组织的财产。前款规定的非营利组织的认定管理办法由国务院财政、税务主管部门会同国务院有关部门制定。”</w:t>
            </w:r>
            <w:r w:rsidRPr="005443E0">
              <w:rPr>
                <w:rFonts w:ascii="仿宋" w:eastAsia="仿宋" w:hAnsi="仿宋" w:cs="仿宋" w:hint="eastAsia"/>
                <w:sz w:val="20"/>
                <w:szCs w:val="20"/>
              </w:rPr>
              <w:t>   </w:t>
            </w:r>
            <w:r w:rsidRPr="005443E0">
              <w:rPr>
                <w:rFonts w:ascii="仿宋" w:eastAsia="仿宋" w:hAnsi="仿宋" w:cs="仿宋" w:hint="eastAsia"/>
                <w:sz w:val="20"/>
                <w:szCs w:val="20"/>
              </w:rPr>
              <w:t>《财政部</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国家税务总局关于非营利组织免税资格认定管理有关问题的通知》（财税〔</w:t>
            </w:r>
            <w:r w:rsidRPr="005443E0">
              <w:rPr>
                <w:rFonts w:ascii="仿宋" w:eastAsia="仿宋" w:hAnsi="仿宋" w:cs="仿宋" w:hint="eastAsia"/>
                <w:sz w:val="20"/>
                <w:szCs w:val="20"/>
              </w:rPr>
              <w:t>201</w:t>
            </w:r>
            <w:r w:rsidRPr="005443E0">
              <w:rPr>
                <w:rFonts w:ascii="仿宋" w:eastAsia="仿宋" w:hAnsi="仿宋" w:cs="仿宋" w:hint="eastAsia"/>
                <w:sz w:val="20"/>
                <w:szCs w:val="20"/>
              </w:rPr>
              <w:t>8</w:t>
            </w:r>
            <w:r w:rsidRPr="005443E0">
              <w:rPr>
                <w:rFonts w:ascii="仿宋" w:eastAsia="仿宋" w:hAnsi="仿宋" w:cs="仿宋" w:hint="eastAsia"/>
                <w:sz w:val="20"/>
                <w:szCs w:val="20"/>
              </w:rPr>
              <w:t>〕</w:t>
            </w:r>
            <w:r w:rsidRPr="005443E0">
              <w:rPr>
                <w:rFonts w:ascii="仿宋" w:eastAsia="仿宋" w:hAnsi="仿宋" w:cs="仿宋" w:hint="eastAsia"/>
                <w:sz w:val="20"/>
                <w:szCs w:val="20"/>
              </w:rPr>
              <w:t>13</w:t>
            </w:r>
            <w:r w:rsidRPr="005443E0">
              <w:rPr>
                <w:rFonts w:ascii="仿宋" w:eastAsia="仿宋" w:hAnsi="仿宋" w:cs="仿宋" w:hint="eastAsia"/>
                <w:sz w:val="20"/>
                <w:szCs w:val="20"/>
              </w:rPr>
              <w:t>号）第二项：“经省级</w:t>
            </w:r>
            <w:r w:rsidRPr="005443E0">
              <w:rPr>
                <w:rFonts w:ascii="仿宋" w:eastAsia="仿宋" w:hAnsi="仿宋" w:cs="仿宋" w:hint="eastAsia"/>
                <w:sz w:val="20"/>
                <w:szCs w:val="20"/>
              </w:rPr>
              <w:t>(</w:t>
            </w:r>
            <w:r w:rsidRPr="005443E0">
              <w:rPr>
                <w:rFonts w:ascii="仿宋" w:eastAsia="仿宋" w:hAnsi="仿宋" w:cs="仿宋" w:hint="eastAsia"/>
                <w:sz w:val="20"/>
                <w:szCs w:val="20"/>
              </w:rPr>
              <w:t>含省级</w:t>
            </w:r>
            <w:r w:rsidRPr="005443E0">
              <w:rPr>
                <w:rFonts w:ascii="仿宋" w:eastAsia="仿宋" w:hAnsi="仿宋" w:cs="仿宋" w:hint="eastAsia"/>
                <w:sz w:val="20"/>
                <w:szCs w:val="20"/>
              </w:rPr>
              <w:t>)</w:t>
            </w:r>
            <w:r w:rsidRPr="005443E0">
              <w:rPr>
                <w:rFonts w:ascii="仿宋" w:eastAsia="仿宋" w:hAnsi="仿宋" w:cs="仿宋" w:hint="eastAsia"/>
                <w:sz w:val="20"/>
                <w:szCs w:val="20"/>
              </w:rPr>
              <w:t>以上登记管理机关批准设立或登记的非营利组织，凡符合规定条件</w:t>
            </w:r>
            <w:r w:rsidRPr="005443E0">
              <w:rPr>
                <w:rFonts w:ascii="仿宋" w:eastAsia="仿宋" w:hAnsi="仿宋" w:cs="仿宋" w:hint="eastAsia"/>
                <w:sz w:val="20"/>
                <w:szCs w:val="20"/>
              </w:rPr>
              <w:t>的，应向其所在地省级税务主管机关提出免税资格申请，并提供本通知规定的相关材料；经市</w:t>
            </w:r>
            <w:r w:rsidRPr="005443E0">
              <w:rPr>
                <w:rFonts w:ascii="仿宋" w:eastAsia="仿宋" w:hAnsi="仿宋" w:cs="仿宋" w:hint="eastAsia"/>
                <w:sz w:val="20"/>
                <w:szCs w:val="20"/>
              </w:rPr>
              <w:t>(</w:t>
            </w:r>
            <w:r w:rsidRPr="005443E0">
              <w:rPr>
                <w:rFonts w:ascii="仿宋" w:eastAsia="仿宋" w:hAnsi="仿宋" w:cs="仿宋" w:hint="eastAsia"/>
                <w:sz w:val="20"/>
                <w:szCs w:val="20"/>
              </w:rPr>
              <w:t>地</w:t>
            </w:r>
            <w:r w:rsidRPr="005443E0">
              <w:rPr>
                <w:rFonts w:ascii="仿宋" w:eastAsia="仿宋" w:hAnsi="仿宋" w:cs="仿宋" w:hint="eastAsia"/>
                <w:sz w:val="20"/>
                <w:szCs w:val="20"/>
              </w:rPr>
              <w:t>)</w:t>
            </w:r>
            <w:r w:rsidRPr="005443E0">
              <w:rPr>
                <w:rFonts w:ascii="仿宋" w:eastAsia="仿宋" w:hAnsi="仿宋" w:cs="仿宋" w:hint="eastAsia"/>
                <w:sz w:val="20"/>
                <w:szCs w:val="20"/>
              </w:rPr>
              <w:t>级或县级登记管理机关批准设立或登记的非营利组织，凡符合规定条件的，分别向其所在地市</w:t>
            </w:r>
            <w:r w:rsidRPr="005443E0">
              <w:rPr>
                <w:rFonts w:ascii="仿宋" w:eastAsia="仿宋" w:hAnsi="仿宋" w:cs="仿宋" w:hint="eastAsia"/>
                <w:sz w:val="20"/>
                <w:szCs w:val="20"/>
              </w:rPr>
              <w:t>(</w:t>
            </w:r>
            <w:r w:rsidRPr="005443E0">
              <w:rPr>
                <w:rFonts w:ascii="仿宋" w:eastAsia="仿宋" w:hAnsi="仿宋" w:cs="仿宋" w:hint="eastAsia"/>
                <w:sz w:val="20"/>
                <w:szCs w:val="20"/>
              </w:rPr>
              <w:t>地</w:t>
            </w:r>
            <w:r w:rsidRPr="005443E0">
              <w:rPr>
                <w:rFonts w:ascii="仿宋" w:eastAsia="仿宋" w:hAnsi="仿宋" w:cs="仿宋" w:hint="eastAsia"/>
                <w:sz w:val="20"/>
                <w:szCs w:val="20"/>
              </w:rPr>
              <w:t>)</w:t>
            </w:r>
            <w:r w:rsidRPr="005443E0">
              <w:rPr>
                <w:rFonts w:ascii="仿宋" w:eastAsia="仿宋" w:hAnsi="仿宋" w:cs="仿宋" w:hint="eastAsia"/>
                <w:sz w:val="20"/>
                <w:szCs w:val="20"/>
              </w:rPr>
              <w:t>级或县级税务主管机关提出免税资格申请，并提供本通知规定的相关材料。财政、税务部门按照上述管理权限，对非营利组织享受免税的资格联合进行审核确认，并定期予以公布”。</w:t>
            </w:r>
          </w:p>
        </w:tc>
        <w:tc>
          <w:tcPr>
            <w:tcW w:w="691"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行政确认</w:t>
            </w:r>
          </w:p>
        </w:tc>
        <w:tc>
          <w:tcPr>
            <w:tcW w:w="12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5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受理责任：县税务局有关部门按照《财政部</w:t>
            </w:r>
            <w:r w:rsidRPr="005443E0">
              <w:rPr>
                <w:rFonts w:ascii="仿宋" w:eastAsia="仿宋" w:hAnsi="仿宋" w:cs="仿宋" w:hint="eastAsia"/>
                <w:szCs w:val="21"/>
              </w:rPr>
              <w:t xml:space="preserve"> </w:t>
            </w:r>
            <w:r w:rsidRPr="005443E0">
              <w:rPr>
                <w:rFonts w:ascii="仿宋" w:eastAsia="仿宋" w:hAnsi="仿宋" w:cs="仿宋" w:hint="eastAsia"/>
                <w:szCs w:val="21"/>
              </w:rPr>
              <w:t>国家税务总局关于非营利组织免税资格认定管理有关问题的通知》（财税〔</w:t>
            </w:r>
            <w:r w:rsidRPr="005443E0">
              <w:rPr>
                <w:rFonts w:ascii="仿宋" w:eastAsia="仿宋" w:hAnsi="仿宋" w:cs="仿宋" w:hint="eastAsia"/>
                <w:szCs w:val="21"/>
              </w:rPr>
              <w:t>2014</w:t>
            </w:r>
            <w:r w:rsidRPr="005443E0">
              <w:rPr>
                <w:rFonts w:ascii="仿宋" w:eastAsia="仿宋" w:hAnsi="仿宋" w:cs="仿宋" w:hint="eastAsia"/>
                <w:szCs w:val="21"/>
              </w:rPr>
              <w:t>〕</w:t>
            </w:r>
            <w:r w:rsidRPr="005443E0">
              <w:rPr>
                <w:rFonts w:ascii="仿宋" w:eastAsia="仿宋" w:hAnsi="仿宋" w:cs="仿宋" w:hint="eastAsia"/>
                <w:szCs w:val="21"/>
              </w:rPr>
              <w:t>13</w:t>
            </w:r>
            <w:r w:rsidRPr="005443E0">
              <w:rPr>
                <w:rFonts w:ascii="仿宋" w:eastAsia="仿宋" w:hAnsi="仿宋" w:cs="仿宋" w:hint="eastAsia"/>
                <w:szCs w:val="21"/>
              </w:rPr>
              <w:t>号）第二条规定，按照管辖权限分别受</w:t>
            </w:r>
            <w:r w:rsidRPr="005443E0">
              <w:rPr>
                <w:rFonts w:ascii="仿宋" w:eastAsia="仿宋" w:hAnsi="仿宋" w:cs="仿宋" w:hint="eastAsia"/>
                <w:szCs w:val="21"/>
              </w:rPr>
              <w:t>理申请材料；一次性告知补正材料。</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《财政部</w:t>
            </w:r>
            <w:r w:rsidRPr="005443E0">
              <w:rPr>
                <w:rFonts w:ascii="仿宋" w:eastAsia="仿宋" w:hAnsi="仿宋" w:cs="仿宋" w:hint="eastAsia"/>
                <w:szCs w:val="21"/>
              </w:rPr>
              <w:t xml:space="preserve"> </w:t>
            </w:r>
            <w:r w:rsidRPr="005443E0">
              <w:rPr>
                <w:rFonts w:ascii="仿宋" w:eastAsia="仿宋" w:hAnsi="仿宋" w:cs="仿宋" w:hint="eastAsia"/>
                <w:szCs w:val="21"/>
              </w:rPr>
              <w:t>税务总局关于非营利组织免税资格认定管理有关问题的通知》七、各级财政、税务部门及其工作人员在认定非营利组织免税资格工作中，存在违法违纪行为的，按照《中华人民共和国公务员法》《中华人民共和国行政监察法》等国家有关规定追究相应责任；涉嫌犯罪的，移送司法机关处理。</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1037"/>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0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5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审查责任：税政条法股严格按照《财政部</w:t>
            </w:r>
            <w:r w:rsidRPr="005443E0">
              <w:rPr>
                <w:rFonts w:ascii="仿宋" w:eastAsia="仿宋" w:hAnsi="仿宋" w:cs="仿宋" w:hint="eastAsia"/>
                <w:szCs w:val="21"/>
              </w:rPr>
              <w:t xml:space="preserve"> </w:t>
            </w:r>
            <w:r w:rsidRPr="005443E0">
              <w:rPr>
                <w:rFonts w:ascii="仿宋" w:eastAsia="仿宋" w:hAnsi="仿宋" w:cs="仿宋" w:hint="eastAsia"/>
                <w:szCs w:val="21"/>
              </w:rPr>
              <w:t>国家税务总局关于非营利组织免税资格认定管理有关问题的通知》（财税〔</w:t>
            </w:r>
            <w:r w:rsidRPr="005443E0">
              <w:rPr>
                <w:rFonts w:ascii="仿宋" w:eastAsia="仿宋" w:hAnsi="仿宋" w:cs="仿宋" w:hint="eastAsia"/>
                <w:szCs w:val="21"/>
              </w:rPr>
              <w:t>2014</w:t>
            </w:r>
            <w:r w:rsidRPr="005443E0">
              <w:rPr>
                <w:rFonts w:ascii="仿宋" w:eastAsia="仿宋" w:hAnsi="仿宋" w:cs="仿宋" w:hint="eastAsia"/>
                <w:szCs w:val="21"/>
              </w:rPr>
              <w:t>〕</w:t>
            </w:r>
            <w:r w:rsidRPr="005443E0">
              <w:rPr>
                <w:rFonts w:ascii="仿宋" w:eastAsia="仿宋" w:hAnsi="仿宋" w:cs="仿宋" w:hint="eastAsia"/>
                <w:szCs w:val="21"/>
              </w:rPr>
              <w:t>13</w:t>
            </w:r>
            <w:r w:rsidRPr="005443E0">
              <w:rPr>
                <w:rFonts w:ascii="仿宋" w:eastAsia="仿宋" w:hAnsi="仿宋" w:cs="仿宋" w:hint="eastAsia"/>
                <w:szCs w:val="21"/>
              </w:rPr>
              <w:t>号）有关规定，会同县税务局相关部门联合审查材料。</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0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5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决定责任：税政条法股会同县税务局联合公布经审查认定具有免税资格非营利组织名单。</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27"/>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0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35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事后监管责任：税政条法股严格按照《财政部</w:t>
            </w:r>
            <w:r w:rsidRPr="005443E0">
              <w:rPr>
                <w:rFonts w:ascii="仿宋" w:eastAsia="仿宋" w:hAnsi="仿宋" w:cs="仿宋" w:hint="eastAsia"/>
                <w:szCs w:val="21"/>
              </w:rPr>
              <w:t xml:space="preserve"> </w:t>
            </w:r>
            <w:r w:rsidRPr="005443E0">
              <w:rPr>
                <w:rFonts w:ascii="仿宋" w:eastAsia="仿宋" w:hAnsi="仿宋" w:cs="仿宋" w:hint="eastAsia"/>
                <w:szCs w:val="21"/>
              </w:rPr>
              <w:t>国家税务总局关于非营利组织免税资格认定管理有关问题的通知》（财税〔</w:t>
            </w:r>
            <w:r w:rsidRPr="005443E0">
              <w:rPr>
                <w:rFonts w:ascii="仿宋" w:eastAsia="仿宋" w:hAnsi="仿宋" w:cs="仿宋" w:hint="eastAsia"/>
                <w:szCs w:val="21"/>
              </w:rPr>
              <w:t>2014</w:t>
            </w:r>
            <w:r w:rsidRPr="005443E0">
              <w:rPr>
                <w:rFonts w:ascii="仿宋" w:eastAsia="仿宋" w:hAnsi="仿宋" w:cs="仿宋" w:hint="eastAsia"/>
                <w:szCs w:val="21"/>
              </w:rPr>
              <w:t>〕</w:t>
            </w:r>
            <w:r w:rsidRPr="005443E0">
              <w:rPr>
                <w:rFonts w:ascii="仿宋" w:eastAsia="仿宋" w:hAnsi="仿宋" w:cs="仿宋" w:hint="eastAsia"/>
                <w:szCs w:val="21"/>
              </w:rPr>
              <w:t>13</w:t>
            </w:r>
            <w:r w:rsidRPr="005443E0">
              <w:rPr>
                <w:rFonts w:ascii="仿宋" w:eastAsia="仿宋" w:hAnsi="仿宋" w:cs="仿宋" w:hint="eastAsia"/>
                <w:szCs w:val="21"/>
              </w:rPr>
              <w:t>号）有关规定，做好后续工作。</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1"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04"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1"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6"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562"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rPr>
          <w:sz w:val="20"/>
          <w:szCs w:val="21"/>
        </w:rPr>
      </w:pPr>
    </w:p>
    <w:tbl>
      <w:tblPr>
        <w:tblW w:w="15450" w:type="dxa"/>
        <w:jc w:val="center"/>
        <w:tblLayout w:type="fixed"/>
        <w:tblCellMar>
          <w:left w:w="0" w:type="dxa"/>
          <w:right w:w="0" w:type="dxa"/>
        </w:tblCellMar>
        <w:tblLook w:val="04A0"/>
      </w:tblPr>
      <w:tblGrid>
        <w:gridCol w:w="932"/>
        <w:gridCol w:w="1336"/>
        <w:gridCol w:w="5014"/>
        <w:gridCol w:w="942"/>
        <w:gridCol w:w="1040"/>
        <w:gridCol w:w="3110"/>
        <w:gridCol w:w="1430"/>
        <w:gridCol w:w="1646"/>
      </w:tblGrid>
      <w:tr w:rsidR="00CC5EB0" w:rsidRPr="005443E0">
        <w:trPr>
          <w:trHeight w:val="635"/>
          <w:jc w:val="center"/>
        </w:trPr>
        <w:tc>
          <w:tcPr>
            <w:tcW w:w="93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33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501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94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04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11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43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026"/>
          <w:jc w:val="center"/>
        </w:trPr>
        <w:tc>
          <w:tcPr>
            <w:tcW w:w="932"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54</w:t>
            </w:r>
          </w:p>
        </w:tc>
        <w:tc>
          <w:tcPr>
            <w:tcW w:w="133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政府采购中标成交结果无效认定</w:t>
            </w:r>
          </w:p>
        </w:tc>
        <w:tc>
          <w:tcPr>
            <w:tcW w:w="5014"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 w:val="16"/>
                <w:szCs w:val="16"/>
              </w:rPr>
            </w:pPr>
            <w:r w:rsidRPr="005443E0">
              <w:rPr>
                <w:rFonts w:ascii="仿宋" w:eastAsia="仿宋" w:hAnsi="仿宋" w:cs="仿宋" w:hint="eastAsia"/>
                <w:sz w:val="16"/>
                <w:szCs w:val="16"/>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四）向采购人、采购代理机构行贿或者提供其他不正当利益的；（五）在招标采购过程中与采购人进行协商谈判的；（</w:t>
            </w:r>
            <w:r w:rsidRPr="005443E0">
              <w:rPr>
                <w:rFonts w:ascii="仿宋" w:eastAsia="仿宋" w:hAnsi="仿宋" w:cs="仿宋" w:hint="eastAsia"/>
                <w:sz w:val="16"/>
                <w:szCs w:val="16"/>
              </w:rPr>
              <w:t>六）拒绝有关部门监督检查或者提供虚假情况的。供应商有前款</w:t>
            </w:r>
            <w:r w:rsidRPr="005443E0">
              <w:rPr>
                <w:rFonts w:ascii="仿宋" w:eastAsia="仿宋" w:hAnsi="仿宋" w:cs="仿宋" w:hint="eastAsia"/>
                <w:sz w:val="16"/>
                <w:szCs w:val="16"/>
              </w:rPr>
              <w:t>(</w:t>
            </w:r>
            <w:r w:rsidRPr="005443E0">
              <w:rPr>
                <w:rFonts w:ascii="仿宋" w:eastAsia="仿宋" w:hAnsi="仿宋" w:cs="仿宋" w:hint="eastAsia"/>
                <w:sz w:val="16"/>
                <w:szCs w:val="16"/>
              </w:rPr>
              <w:t>一</w:t>
            </w:r>
            <w:r w:rsidRPr="005443E0">
              <w:rPr>
                <w:rFonts w:ascii="仿宋" w:eastAsia="仿宋" w:hAnsi="仿宋" w:cs="仿宋" w:hint="eastAsia"/>
                <w:sz w:val="16"/>
                <w:szCs w:val="16"/>
              </w:rPr>
              <w:t>)</w:t>
            </w:r>
            <w:r w:rsidRPr="005443E0">
              <w:rPr>
                <w:rFonts w:ascii="仿宋" w:eastAsia="仿宋" w:hAnsi="仿宋" w:cs="仿宋" w:hint="eastAsia"/>
                <w:sz w:val="16"/>
                <w:szCs w:val="16"/>
              </w:rPr>
              <w:t>至</w:t>
            </w:r>
            <w:r w:rsidRPr="005443E0">
              <w:rPr>
                <w:rFonts w:ascii="仿宋" w:eastAsia="仿宋" w:hAnsi="仿宋" w:cs="仿宋" w:hint="eastAsia"/>
                <w:sz w:val="16"/>
                <w:szCs w:val="16"/>
              </w:rPr>
              <w:t>(</w:t>
            </w:r>
            <w:r w:rsidRPr="005443E0">
              <w:rPr>
                <w:rFonts w:ascii="仿宋" w:eastAsia="仿宋" w:hAnsi="仿宋" w:cs="仿宋" w:hint="eastAsia"/>
                <w:sz w:val="16"/>
                <w:szCs w:val="16"/>
              </w:rPr>
              <w:t>五</w:t>
            </w:r>
            <w:r w:rsidRPr="005443E0">
              <w:rPr>
                <w:rFonts w:ascii="仿宋" w:eastAsia="仿宋" w:hAnsi="仿宋" w:cs="仿宋" w:hint="eastAsia"/>
                <w:sz w:val="16"/>
                <w:szCs w:val="16"/>
              </w:rPr>
              <w:t>)</w:t>
            </w:r>
            <w:r w:rsidRPr="005443E0">
              <w:rPr>
                <w:rFonts w:ascii="仿宋" w:eastAsia="仿宋" w:hAnsi="仿宋" w:cs="仿宋" w:hint="eastAsia"/>
                <w:sz w:val="16"/>
                <w:szCs w:val="16"/>
              </w:rPr>
              <w:t>项情形之一的，中标、成交无效。《中华人民共和国政府采购法实施条例》（国务院令第</w:t>
            </w:r>
            <w:r w:rsidRPr="005443E0">
              <w:rPr>
                <w:rFonts w:ascii="仿宋" w:eastAsia="仿宋" w:hAnsi="仿宋" w:cs="仿宋" w:hint="eastAsia"/>
                <w:sz w:val="16"/>
                <w:szCs w:val="16"/>
              </w:rPr>
              <w:t>658</w:t>
            </w:r>
            <w:r w:rsidRPr="005443E0">
              <w:rPr>
                <w:rFonts w:ascii="仿宋" w:eastAsia="仿宋" w:hAnsi="仿宋" w:cs="仿宋" w:hint="eastAsia"/>
                <w:sz w:val="16"/>
                <w:szCs w:val="16"/>
              </w:rPr>
              <w:t>号）第七十一条：“有《政府采购法》第七十一条、第七十二条规定的违法行为之一，影响或者可能影响中标、成交结果的，依照下列规定处理：（一）未确定中标或者成交供应商的，终止本次政府采购活动，重新开展政府采购活动。（二）已确定中标或者成交供应商但尚未签订政府采购合同的，中标或者成交结果无效，从合格的中标或者成交候选人中另行确定中标或者成交供应商；没有合格的中标或者</w:t>
            </w:r>
            <w:r w:rsidRPr="005443E0">
              <w:rPr>
                <w:rFonts w:ascii="仿宋" w:eastAsia="仿宋" w:hAnsi="仿宋" w:cs="仿宋" w:hint="eastAsia"/>
                <w:sz w:val="16"/>
                <w:szCs w:val="16"/>
              </w:rPr>
              <w:t>成交候选人的，重新开展政府采购活动。（三）政府采购合同已签订但尚未履行的，撤销合同，从合格的中标或者成交候选人中另行确定中标或者成交供应商；没有合格的中标或者成交候选人的，重新开展政府采购活动。（四）政府采购合同已经履行，给采购人、供应商造成损失的，由责任人承担赔偿责任。政府采购当事人有其他违反政府采购法或者本条例规定的行为，经改正后仍然影响或者可能影响中标、成交结果或者依法被认定为中标、成交无效的，依照前款规定处理。”</w:t>
            </w:r>
            <w:r w:rsidRPr="005443E0">
              <w:rPr>
                <w:rFonts w:ascii="仿宋" w:eastAsia="仿宋" w:hAnsi="仿宋" w:cs="仿宋" w:hint="eastAsia"/>
                <w:sz w:val="16"/>
                <w:szCs w:val="16"/>
              </w:rPr>
              <w:t xml:space="preserve"> </w:t>
            </w:r>
            <w:r w:rsidRPr="005443E0">
              <w:rPr>
                <w:rFonts w:ascii="仿宋" w:eastAsia="仿宋" w:hAnsi="仿宋" w:cs="仿宋" w:hint="eastAsia"/>
                <w:sz w:val="16"/>
                <w:szCs w:val="16"/>
              </w:rPr>
              <w:t>第七十二条：“供应商有下列情形之一的，依照政府采购法第七十七条第一款的规定追究法律责任</w:t>
            </w:r>
            <w:r w:rsidRPr="005443E0">
              <w:rPr>
                <w:rFonts w:ascii="仿宋" w:eastAsia="仿宋" w:hAnsi="仿宋" w:cs="仿宋" w:hint="eastAsia"/>
                <w:sz w:val="16"/>
                <w:szCs w:val="16"/>
              </w:rPr>
              <w:t>：（一）向评标委员会、竞争性谈判小组或者询价小组成员行贿或者提供其他不正当利益；（二）中标或者成交后无正当理由拒不与采购人签订政府采购合同；（三）未按照采购文件确定的事项签订政府采购合同；（四）将政府采购合同转包；（五）提供假冒伪劣产品；（六）擅自变更、中止或者终止政府采购合同。供应商有前款第一项规定情形的，中标、成交无效。评审阶段资格发生变化，供应商未依照本条例第二十一条的规定通知采购人和采购代理机构的，处以采购金额</w:t>
            </w:r>
            <w:r w:rsidRPr="005443E0">
              <w:rPr>
                <w:rFonts w:ascii="仿宋" w:eastAsia="仿宋" w:hAnsi="仿宋" w:cs="仿宋" w:hint="eastAsia"/>
                <w:sz w:val="16"/>
                <w:szCs w:val="16"/>
              </w:rPr>
              <w:t>5</w:t>
            </w:r>
            <w:r w:rsidRPr="005443E0">
              <w:rPr>
                <w:rFonts w:ascii="仿宋" w:eastAsia="仿宋" w:hAnsi="仿宋" w:cs="仿宋" w:hint="eastAsia"/>
                <w:sz w:val="16"/>
                <w:szCs w:val="16"/>
              </w:rPr>
              <w:t>‰的罚款，列入不良行为记录名单，中标、成交无效。”</w:t>
            </w:r>
            <w:r w:rsidRPr="005443E0">
              <w:rPr>
                <w:rFonts w:ascii="仿宋" w:eastAsia="仿宋" w:hAnsi="仿宋" w:cs="仿宋" w:hint="eastAsia"/>
                <w:sz w:val="16"/>
                <w:szCs w:val="16"/>
              </w:rPr>
              <w:t xml:space="preserve">    </w:t>
            </w:r>
          </w:p>
          <w:p w:rsidR="00CC5EB0" w:rsidRPr="005443E0" w:rsidRDefault="00A108B4">
            <w:pPr>
              <w:autoSpaceDN w:val="0"/>
              <w:snapToGrid w:val="0"/>
              <w:jc w:val="left"/>
              <w:textAlignment w:val="center"/>
              <w:rPr>
                <w:rFonts w:ascii="仿宋" w:eastAsia="仿宋" w:hAnsi="仿宋" w:cs="仿宋"/>
                <w:sz w:val="16"/>
                <w:szCs w:val="16"/>
              </w:rPr>
            </w:pPr>
            <w:r w:rsidRPr="005443E0">
              <w:rPr>
                <w:rFonts w:ascii="仿宋" w:eastAsia="仿宋" w:hAnsi="仿宋" w:cs="仿宋" w:hint="eastAsia"/>
                <w:sz w:val="16"/>
                <w:szCs w:val="16"/>
              </w:rPr>
              <w:t xml:space="preserve">    </w:t>
            </w:r>
            <w:r w:rsidRPr="005443E0">
              <w:rPr>
                <w:rFonts w:ascii="仿宋" w:eastAsia="仿宋" w:hAnsi="仿宋" w:cs="仿宋" w:hint="eastAsia"/>
                <w:sz w:val="16"/>
                <w:szCs w:val="16"/>
              </w:rPr>
              <w:t>《政府采购货物服务招</w:t>
            </w:r>
            <w:r w:rsidRPr="005443E0">
              <w:rPr>
                <w:rFonts w:ascii="仿宋" w:eastAsia="仿宋" w:hAnsi="仿宋" w:cs="仿宋" w:hint="eastAsia"/>
                <w:sz w:val="16"/>
                <w:szCs w:val="16"/>
              </w:rPr>
              <w:t>标投标管理办法》（财政部令第</w:t>
            </w:r>
            <w:r w:rsidRPr="005443E0">
              <w:rPr>
                <w:rFonts w:ascii="仿宋" w:eastAsia="仿宋" w:hAnsi="仿宋" w:cs="仿宋" w:hint="eastAsia"/>
                <w:sz w:val="16"/>
                <w:szCs w:val="16"/>
              </w:rPr>
              <w:t>87</w:t>
            </w:r>
            <w:r w:rsidRPr="005443E0">
              <w:rPr>
                <w:rFonts w:ascii="仿宋" w:eastAsia="仿宋" w:hAnsi="仿宋" w:cs="仿宋" w:hint="eastAsia"/>
                <w:sz w:val="16"/>
                <w:szCs w:val="16"/>
              </w:rPr>
              <w:t>号）第七十九条：“</w:t>
            </w:r>
            <w:r w:rsidRPr="005443E0">
              <w:rPr>
                <w:rFonts w:ascii="仿宋" w:eastAsia="仿宋" w:hAnsi="仿宋" w:cs="仿宋" w:hint="eastAsia"/>
                <w:sz w:val="16"/>
                <w:szCs w:val="16"/>
              </w:rPr>
              <w:t xml:space="preserve"> </w:t>
            </w:r>
            <w:r w:rsidRPr="005443E0">
              <w:rPr>
                <w:rFonts w:ascii="仿宋" w:eastAsia="仿宋" w:hAnsi="仿宋" w:cs="仿宋" w:hint="eastAsia"/>
                <w:sz w:val="16"/>
                <w:szCs w:val="16"/>
              </w:rPr>
              <w:t>有本办法第七十七条、第七十八条规定的违法行为之一，经改正后仍然影响或者可能影响中标结果的，依照政府采购法实施条例第七十一条规定处理。”</w:t>
            </w:r>
            <w:r w:rsidRPr="005443E0">
              <w:rPr>
                <w:rFonts w:ascii="仿宋" w:eastAsia="仿宋" w:hAnsi="仿宋" w:cs="仿宋" w:hint="eastAsia"/>
                <w:sz w:val="16"/>
                <w:szCs w:val="16"/>
              </w:rPr>
              <w:t xml:space="preserve">    </w:t>
            </w:r>
          </w:p>
        </w:tc>
        <w:tc>
          <w:tcPr>
            <w:tcW w:w="94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行政确认</w:t>
            </w:r>
          </w:p>
        </w:tc>
        <w:tc>
          <w:tcPr>
            <w:tcW w:w="104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受理责任：对处理投诉、监督检查中发现，或者接到举报，或经有关部门移送此类违法案件，予以受理。</w:t>
            </w:r>
          </w:p>
        </w:tc>
        <w:tc>
          <w:tcPr>
            <w:tcW w:w="143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《中华人民共和国政府采购法》第八十条：政府采购监督管理部门的工作人员在实施监督检查中违反本法规定滥用职权，玩忽职守，徇私舞弊的，依法给予行政处分</w:t>
            </w:r>
            <w:r w:rsidRPr="005443E0">
              <w:rPr>
                <w:rFonts w:ascii="仿宋" w:eastAsia="仿宋" w:hAnsi="仿宋" w:cs="仿宋" w:hint="eastAsia"/>
                <w:szCs w:val="21"/>
              </w:rPr>
              <w:t>;</w:t>
            </w:r>
            <w:r w:rsidRPr="005443E0">
              <w:rPr>
                <w:rFonts w:ascii="仿宋" w:eastAsia="仿宋" w:hAnsi="仿宋" w:cs="仿宋" w:hint="eastAsia"/>
                <w:szCs w:val="21"/>
              </w:rPr>
              <w:t>构成犯罪的，依法追究刑事责任。</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807"/>
          <w:jc w:val="center"/>
        </w:trPr>
        <w:tc>
          <w:tcPr>
            <w:tcW w:w="93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1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审查责任：依据政府采购法律法规对相关情况进行调查，是否符合中标、成交无效情形。</w:t>
            </w:r>
          </w:p>
        </w:tc>
        <w:tc>
          <w:tcPr>
            <w:tcW w:w="14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39"/>
          <w:jc w:val="center"/>
        </w:trPr>
        <w:tc>
          <w:tcPr>
            <w:tcW w:w="93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1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决定责任：对于符合中标、成交无效情形的，依法认定中标、成交无效。</w:t>
            </w:r>
          </w:p>
        </w:tc>
        <w:tc>
          <w:tcPr>
            <w:tcW w:w="14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52"/>
          <w:jc w:val="center"/>
        </w:trPr>
        <w:tc>
          <w:tcPr>
            <w:tcW w:w="932"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14"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4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3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监管责任：监督认定中标成交结果无效后政府采购项目落实情况。</w:t>
            </w:r>
          </w:p>
        </w:tc>
        <w:tc>
          <w:tcPr>
            <w:tcW w:w="1430"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88"/>
          <w:jc w:val="center"/>
        </w:trPr>
        <w:tc>
          <w:tcPr>
            <w:tcW w:w="932"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3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014"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42"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43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rPr>
          <w:sz w:val="20"/>
          <w:szCs w:val="21"/>
        </w:rP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847"/>
        <w:gridCol w:w="3300"/>
        <w:gridCol w:w="1059"/>
        <w:gridCol w:w="1485"/>
        <w:gridCol w:w="3323"/>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376"/>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55</w:t>
            </w:r>
          </w:p>
        </w:tc>
        <w:tc>
          <w:tcPr>
            <w:tcW w:w="184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会计代理记账机构执业资格认定</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pStyle w:val="a6"/>
              <w:widowControl/>
              <w:shd w:val="clear" w:color="auto" w:fill="FFFFFF"/>
              <w:spacing w:before="0" w:beforeAutospacing="0" w:after="0" w:afterAutospacing="0"/>
              <w:rPr>
                <w:rFonts w:ascii="仿宋" w:eastAsia="仿宋" w:hAnsi="仿宋" w:cs="仿宋"/>
                <w:sz w:val="21"/>
                <w:szCs w:val="21"/>
              </w:rPr>
            </w:pPr>
            <w:r w:rsidRPr="005443E0">
              <w:rPr>
                <w:rFonts w:ascii="仿宋" w:eastAsia="仿宋" w:hAnsi="仿宋" w:cs="仿宋" w:hint="eastAsia"/>
                <w:sz w:val="21"/>
                <w:szCs w:val="21"/>
              </w:rPr>
              <w:t>《中华人民共和国会计法》</w:t>
            </w:r>
            <w:r w:rsidRPr="005443E0">
              <w:rPr>
                <w:rFonts w:ascii="仿宋" w:eastAsia="仿宋" w:hAnsi="仿宋" w:cs="仿宋" w:hint="eastAsia"/>
                <w:spacing w:val="20"/>
                <w:sz w:val="21"/>
                <w:szCs w:val="21"/>
                <w:shd w:val="clear" w:color="auto" w:fill="FFFFFF"/>
              </w:rPr>
              <w:t>第三十四条　各单位应当根据会计业务的需要，依法采取下列一种方式组织本单位的会计工作：（一）设置会计机构；（二）在有关机构中设置会计岗位并指定会计主管人员；（三）委托经批准设立从事会计代理记账业务的中介机构代理记账；（四）国务院财政部门规定的其他方式。</w:t>
            </w:r>
            <w:r w:rsidRPr="005443E0">
              <w:rPr>
                <w:rFonts w:ascii="仿宋" w:eastAsia="仿宋" w:hAnsi="仿宋" w:cs="仿宋" w:hint="eastAsia"/>
                <w:spacing w:val="8"/>
                <w:sz w:val="21"/>
                <w:szCs w:val="21"/>
                <w:shd w:val="clear" w:color="auto" w:fill="FFFFFF"/>
              </w:rPr>
              <w:t>代理记账管理</w:t>
            </w:r>
            <w:r w:rsidRPr="005443E0">
              <w:rPr>
                <w:rFonts w:ascii="仿宋" w:eastAsia="仿宋" w:hAnsi="仿宋" w:cs="仿宋" w:hint="eastAsia"/>
                <w:spacing w:val="8"/>
                <w:sz w:val="21"/>
                <w:szCs w:val="21"/>
                <w:shd w:val="clear" w:color="auto" w:fill="FFFFFF"/>
              </w:rPr>
              <w:t>办法</w:t>
            </w:r>
            <w:r w:rsidRPr="005443E0">
              <w:rPr>
                <w:rFonts w:ascii="仿宋" w:eastAsia="仿宋" w:hAnsi="仿宋" w:cs="仿宋" w:hint="eastAsia"/>
                <w:spacing w:val="8"/>
                <w:sz w:val="21"/>
                <w:szCs w:val="21"/>
                <w:shd w:val="clear" w:color="auto" w:fill="FFFFFF"/>
              </w:rPr>
              <w:t>（财政部令第</w:t>
            </w:r>
            <w:r w:rsidRPr="005443E0">
              <w:rPr>
                <w:rFonts w:ascii="仿宋" w:eastAsia="仿宋" w:hAnsi="仿宋" w:cs="仿宋" w:hint="eastAsia"/>
                <w:spacing w:val="8"/>
                <w:sz w:val="21"/>
                <w:szCs w:val="21"/>
                <w:shd w:val="clear" w:color="auto" w:fill="FFFFFF"/>
              </w:rPr>
              <w:t>98</w:t>
            </w:r>
            <w:r w:rsidRPr="005443E0">
              <w:rPr>
                <w:rFonts w:ascii="仿宋" w:eastAsia="仿宋" w:hAnsi="仿宋" w:cs="仿宋" w:hint="eastAsia"/>
                <w:spacing w:val="8"/>
                <w:sz w:val="21"/>
                <w:szCs w:val="21"/>
                <w:shd w:val="clear" w:color="auto" w:fill="FFFFFF"/>
              </w:rPr>
              <w:t>号）</w:t>
            </w:r>
            <w:r w:rsidRPr="005443E0">
              <w:rPr>
                <w:rStyle w:val="a8"/>
                <w:rFonts w:ascii="仿宋" w:eastAsia="仿宋" w:hAnsi="仿宋" w:cs="仿宋" w:hint="eastAsia"/>
                <w:b w:val="0"/>
                <w:sz w:val="21"/>
                <w:szCs w:val="21"/>
                <w:shd w:val="clear" w:color="auto" w:fill="FFFFFF"/>
              </w:rPr>
              <w:t>第三条</w:t>
            </w:r>
            <w:r w:rsidRPr="005443E0">
              <w:rPr>
                <w:rFonts w:ascii="仿宋" w:eastAsia="仿宋" w:hAnsi="仿宋" w:cs="仿宋" w:hint="eastAsia"/>
                <w:sz w:val="21"/>
                <w:szCs w:val="21"/>
                <w:shd w:val="clear" w:color="auto" w:fill="FFFFFF"/>
              </w:rPr>
              <w:t> 除会计师事务所以外</w:t>
            </w:r>
            <w:r w:rsidRPr="005443E0">
              <w:rPr>
                <w:rFonts w:ascii="仿宋" w:eastAsia="仿宋" w:hAnsi="仿宋" w:cs="仿宋" w:hint="eastAsia"/>
                <w:sz w:val="21"/>
                <w:szCs w:val="21"/>
                <w:shd w:val="clear" w:color="auto" w:fill="FFFFFF"/>
              </w:rPr>
              <w:t>的机构从事代理记账业务，应当经县级以上地方人民政府财政部门（以下简称审批机关）批准，领取由财政部统一规定样式的代理记账许可证书。具体审批机关由省、自治区、直辖市、计划单列市人民政府财政部门确定。会计师事务所及其分所可以依法从事代理记账业务。</w:t>
            </w:r>
          </w:p>
          <w:p w:rsidR="00CC5EB0" w:rsidRPr="005443E0" w:rsidRDefault="00CC5EB0">
            <w:pPr>
              <w:autoSpaceDN w:val="0"/>
              <w:snapToGrid w:val="0"/>
              <w:jc w:val="center"/>
              <w:textAlignment w:val="center"/>
              <w:rPr>
                <w:rFonts w:ascii="仿宋" w:eastAsia="仿宋" w:hAnsi="仿宋" w:cs="仿宋"/>
                <w:szCs w:val="21"/>
              </w:rPr>
            </w:pP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、受理责任：财政部门接收行政许可申请材料；经机关负责人审批，依法受理或不予受理；不予受理的依法告知理由；申请材料不齐全的，一次性告知需补正的材料。</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《代理记账管理办法》第二十七条：县级以上人民政府财政部门及其工作人员在代理记账资格管理过程中，滥用职权</w:t>
            </w:r>
            <w:r w:rsidRPr="005443E0">
              <w:rPr>
                <w:rFonts w:ascii="仿宋" w:eastAsia="仿宋" w:hAnsi="仿宋" w:cs="仿宋" w:hint="eastAsia"/>
                <w:szCs w:val="21"/>
              </w:rPr>
              <w:t>、玩忽职守、徇私舞弊的，依法给予行政处分；涉嫌犯罪的，移送司法机关处理。</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会计股</w:t>
            </w:r>
          </w:p>
        </w:tc>
      </w:tr>
      <w:tr w:rsidR="00CC5EB0" w:rsidRPr="005443E0">
        <w:trPr>
          <w:trHeight w:val="1011"/>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71"/>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、决定责任：经机关负责人审批，作出决定；对于不予行政许可的，书面告知申请人，并说明理由。</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031"/>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323"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、送达责任：对于行政许可的，及时通知当事人。</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rPr>
          <w:sz w:val="20"/>
          <w:szCs w:val="21"/>
        </w:rPr>
      </w:pPr>
      <w:r w:rsidRPr="005443E0">
        <w:rPr>
          <w:rFonts w:ascii="仿宋" w:eastAsia="仿宋" w:hAnsi="仿宋" w:cs="仿宋"/>
          <w:szCs w:val="21"/>
        </w:rPr>
        <w:br w:type="page"/>
      </w:r>
    </w:p>
    <w:p w:rsidR="00CC5EB0" w:rsidRPr="005443E0" w:rsidRDefault="00CC5EB0">
      <w:pPr>
        <w:autoSpaceDN w:val="0"/>
        <w:snapToGrid w:val="0"/>
        <w:jc w:val="center"/>
        <w:textAlignment w:val="center"/>
        <w:rPr>
          <w:rFonts w:ascii="仿宋" w:eastAsia="仿宋" w:hAnsi="仿宋" w:cs="仿宋"/>
          <w:sz w:val="18"/>
          <w:szCs w:val="18"/>
        </w:rPr>
      </w:pPr>
    </w:p>
    <w:tbl>
      <w:tblPr>
        <w:tblW w:w="14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4"/>
        <w:gridCol w:w="1847"/>
        <w:gridCol w:w="3927"/>
        <w:gridCol w:w="870"/>
        <w:gridCol w:w="1047"/>
        <w:gridCol w:w="3323"/>
        <w:gridCol w:w="1646"/>
        <w:gridCol w:w="1035"/>
      </w:tblGrid>
      <w:tr w:rsidR="00CC5EB0" w:rsidRPr="005443E0">
        <w:trPr>
          <w:trHeight w:val="635"/>
          <w:jc w:val="center"/>
        </w:trPr>
        <w:tc>
          <w:tcPr>
            <w:tcW w:w="1144"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927"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70"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047"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035"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66"/>
          <w:jc w:val="center"/>
        </w:trPr>
        <w:tc>
          <w:tcPr>
            <w:tcW w:w="1144"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szCs w:val="21"/>
                <w:shd w:val="clear" w:color="070000" w:fill="FFFFFF"/>
              </w:rPr>
              <w:t>56-</w:t>
            </w:r>
            <w:r w:rsidRPr="005443E0">
              <w:rPr>
                <w:rFonts w:ascii="仿宋" w:eastAsia="仿宋" w:hAnsi="仿宋" w:cs="仿宋"/>
                <w:szCs w:val="21"/>
                <w:shd w:val="clear" w:color="070000" w:fill="FFFFFF"/>
              </w:rPr>
              <w:t>1</w:t>
            </w:r>
          </w:p>
        </w:tc>
        <w:tc>
          <w:tcPr>
            <w:tcW w:w="1847" w:type="dxa"/>
            <w:vMerge w:val="restart"/>
            <w:tcMar>
              <w:top w:w="15" w:type="dxa"/>
              <w:left w:w="15" w:type="dxa"/>
              <w:right w:w="15" w:type="dxa"/>
            </w:tcMar>
            <w:vAlign w:val="center"/>
          </w:tcPr>
          <w:p w:rsidR="00CC5EB0" w:rsidRPr="005443E0" w:rsidRDefault="00A108B4">
            <w:pPr>
              <w:spacing w:line="360" w:lineRule="exact"/>
              <w:rPr>
                <w:rFonts w:ascii="仿宋_GB2312" w:eastAsia="仿宋_GB2312" w:hAnsi="仿宋_GB2312" w:cs="仿宋_GB2312"/>
                <w:sz w:val="24"/>
                <w:shd w:val="clear" w:color="070000" w:fill="FFFFFF"/>
              </w:rPr>
            </w:pPr>
            <w:r w:rsidRPr="005443E0">
              <w:rPr>
                <w:rFonts w:ascii="仿宋" w:eastAsia="仿宋" w:hAnsi="仿宋" w:cs="仿宋" w:hint="eastAsia"/>
                <w:szCs w:val="21"/>
              </w:rPr>
              <w:t>财政票据发放</w:t>
            </w:r>
          </w:p>
        </w:tc>
        <w:tc>
          <w:tcPr>
            <w:tcW w:w="3927" w:type="dxa"/>
            <w:vMerge w:val="restart"/>
            <w:tcMar>
              <w:top w:w="15" w:type="dxa"/>
              <w:left w:w="15" w:type="dxa"/>
              <w:right w:w="15" w:type="dxa"/>
            </w:tcMar>
          </w:tcPr>
          <w:p w:rsidR="00CC5EB0" w:rsidRPr="005443E0" w:rsidRDefault="00A108B4">
            <w:pPr>
              <w:tabs>
                <w:tab w:val="left" w:pos="4222"/>
              </w:tabs>
              <w:ind w:firstLineChars="200" w:firstLine="400"/>
              <w:rPr>
                <w:rFonts w:ascii="仿宋" w:eastAsia="仿宋_GB2312" w:hAnsi="仿宋" w:cs="仿宋"/>
                <w:sz w:val="20"/>
                <w:szCs w:val="22"/>
              </w:rPr>
            </w:pPr>
            <w:r w:rsidRPr="005443E0">
              <w:rPr>
                <w:rFonts w:ascii="仿宋" w:eastAsia="仿宋_GB2312" w:hAnsi="仿宋" w:cs="仿宋" w:hint="eastAsia"/>
                <w:sz w:val="20"/>
                <w:szCs w:val="20"/>
              </w:rPr>
              <w:t>《财政部关于修改</w:t>
            </w:r>
            <w:r w:rsidRPr="005443E0">
              <w:rPr>
                <w:rFonts w:ascii="仿宋" w:eastAsia="仿宋_GB2312" w:hAnsi="仿宋" w:cs="仿宋" w:hint="eastAsia"/>
                <w:sz w:val="20"/>
                <w:szCs w:val="20"/>
              </w:rPr>
              <w:t>&lt;</w:t>
            </w:r>
            <w:r w:rsidRPr="005443E0">
              <w:rPr>
                <w:rFonts w:ascii="仿宋" w:eastAsia="仿宋_GB2312" w:hAnsi="仿宋" w:cs="仿宋" w:hint="eastAsia"/>
                <w:sz w:val="20"/>
                <w:szCs w:val="20"/>
              </w:rPr>
              <w:t>财政票据管理办法</w:t>
            </w:r>
            <w:r w:rsidRPr="005443E0">
              <w:rPr>
                <w:rFonts w:ascii="仿宋" w:eastAsia="仿宋_GB2312" w:hAnsi="仿宋" w:cs="仿宋" w:hint="eastAsia"/>
                <w:sz w:val="20"/>
                <w:szCs w:val="20"/>
              </w:rPr>
              <w:t>&gt;</w:t>
            </w:r>
            <w:r w:rsidRPr="005443E0">
              <w:rPr>
                <w:rFonts w:ascii="仿宋" w:eastAsia="仿宋_GB2312" w:hAnsi="仿宋" w:cs="仿宋" w:hint="eastAsia"/>
                <w:sz w:val="20"/>
                <w:szCs w:val="20"/>
              </w:rPr>
              <w:t>的决定》</w:t>
            </w:r>
            <w:r w:rsidRPr="005443E0">
              <w:rPr>
                <w:rFonts w:ascii="仿宋" w:eastAsia="仿宋_GB2312" w:hAnsi="仿宋" w:cs="仿宋" w:hint="eastAsia"/>
                <w:sz w:val="20"/>
                <w:szCs w:val="20"/>
              </w:rPr>
              <w:t>(</w:t>
            </w:r>
            <w:r w:rsidRPr="005443E0">
              <w:rPr>
                <w:rFonts w:ascii="仿宋" w:eastAsia="仿宋_GB2312" w:hAnsi="仿宋" w:cs="仿宋" w:hint="eastAsia"/>
                <w:sz w:val="20"/>
                <w:szCs w:val="20"/>
              </w:rPr>
              <w:t>财政部令第</w:t>
            </w:r>
            <w:r w:rsidRPr="005443E0">
              <w:rPr>
                <w:rFonts w:ascii="仿宋" w:eastAsia="仿宋_GB2312" w:hAnsi="仿宋" w:cs="仿宋" w:hint="eastAsia"/>
                <w:sz w:val="20"/>
                <w:szCs w:val="20"/>
              </w:rPr>
              <w:t>104</w:t>
            </w:r>
            <w:r w:rsidRPr="005443E0">
              <w:rPr>
                <w:rFonts w:ascii="仿宋" w:eastAsia="仿宋_GB2312" w:hAnsi="仿宋" w:cs="仿宋" w:hint="eastAsia"/>
                <w:sz w:val="20"/>
                <w:szCs w:val="20"/>
              </w:rPr>
              <w:t>号</w:t>
            </w:r>
            <w:r w:rsidRPr="005443E0">
              <w:rPr>
                <w:rFonts w:ascii="仿宋" w:eastAsia="仿宋_GB2312" w:hAnsi="仿宋" w:cs="仿宋" w:hint="eastAsia"/>
                <w:sz w:val="20"/>
                <w:szCs w:val="20"/>
              </w:rPr>
              <w:t>)</w:t>
            </w:r>
            <w:r w:rsidRPr="005443E0">
              <w:rPr>
                <w:rFonts w:ascii="仿宋" w:eastAsia="仿宋_GB2312" w:hAnsi="仿宋" w:cs="仿宋" w:hint="eastAsia"/>
                <w:sz w:val="20"/>
                <w:szCs w:val="20"/>
              </w:rPr>
              <w:t>第四条：“财政部门是财政票据的主管部门。财政部负责全国财政票据管理工作，承担中央单位财政票据的监（印）制、发放、核销、销毁和监督检查等工作，指导地方财政票据管理工作。省、自治区、直辖市人民政府财政部门，新疆生产建设兵团财政局（以下简称省级财政部门）负责本行政区域财政票据的监（印）制、发放、核销、销毁和监督检查等工作，指导下级财政部门财政票据管理工作。省级以下财政部门负责本行政区域财政票据的申领、发放、核销、销毁和监督检查等工作。”第十八条：“省级以下财政部门应当根据本地区用票需</w:t>
            </w:r>
            <w:r w:rsidRPr="005443E0">
              <w:rPr>
                <w:rFonts w:ascii="仿宋" w:eastAsia="仿宋_GB2312" w:hAnsi="仿宋" w:cs="仿宋" w:hint="eastAsia"/>
                <w:sz w:val="20"/>
                <w:szCs w:val="20"/>
              </w:rPr>
              <w:t>求，按照财政管理体制向上一级财政部门报送用票计划，申领财政票据。上级财政部门经审核后发放财政票据。”</w:t>
            </w:r>
            <w:r w:rsidRPr="005443E0">
              <w:rPr>
                <w:rFonts w:ascii="仿宋" w:eastAsia="仿宋_GB2312" w:hAnsi="仿宋" w:cs="仿宋" w:hint="eastAsia"/>
                <w:sz w:val="20"/>
                <w:szCs w:val="22"/>
              </w:rPr>
              <w:t>第二十二条：“受理申请的财政部门应当对申请单位提交的材料进行审核，对符合条件的单位，核发《财政票据领用证》，并发放财政票据。《财政票据领用证》应当包括单位基本信息、领用票据名称和项目名称、领用票据记录、检查核销票据记录、检查核销结果记录等项目。”第二十三条：“再次领用财政票据，应当出示《财政票据领用证》，提供前次票据使用情况，包括票据的种类、册（份）数、起止号码、使用份数、作废份数、收取金额及票据存根等内容。受理申请的财政部门审核后，发放财政票据。”</w:t>
            </w:r>
          </w:p>
          <w:p w:rsidR="00CC5EB0" w:rsidRPr="005443E0" w:rsidRDefault="00CC5EB0">
            <w:pPr>
              <w:tabs>
                <w:tab w:val="left" w:pos="4222"/>
              </w:tabs>
              <w:spacing w:line="360" w:lineRule="exact"/>
              <w:ind w:firstLineChars="200" w:firstLine="480"/>
              <w:rPr>
                <w:rFonts w:ascii="仿宋_GB2312" w:eastAsia="仿宋_GB2312" w:hAnsi="仿宋_GB2312" w:cs="仿宋_GB2312"/>
                <w:sz w:val="24"/>
                <w:shd w:val="clear" w:color="070000" w:fill="FFFFFF"/>
              </w:rPr>
            </w:pPr>
          </w:p>
        </w:tc>
        <w:tc>
          <w:tcPr>
            <w:tcW w:w="870"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sz w:val="24"/>
                <w:shd w:val="clear" w:color="070000" w:fill="FFFFFF"/>
              </w:rPr>
              <w:t>其他职权</w:t>
            </w:r>
          </w:p>
        </w:tc>
        <w:tc>
          <w:tcPr>
            <w:tcW w:w="1047" w:type="dxa"/>
            <w:tcMar>
              <w:top w:w="15" w:type="dxa"/>
              <w:left w:w="15" w:type="dxa"/>
              <w:right w:w="15" w:type="dxa"/>
            </w:tcMar>
            <w:vAlign w:val="center"/>
          </w:tcPr>
          <w:p w:rsidR="00CC5EB0" w:rsidRPr="005443E0" w:rsidRDefault="00A108B4">
            <w:pPr>
              <w:widowControl/>
              <w:spacing w:line="360" w:lineRule="exact"/>
              <w:textAlignment w:val="center"/>
              <w:rPr>
                <w:rFonts w:ascii="仿宋_GB2312" w:eastAsia="仿宋_GB2312" w:hAnsi="仿宋_GB2312" w:cs="仿宋_GB2312"/>
                <w:kern w:val="0"/>
                <w:sz w:val="24"/>
              </w:rPr>
            </w:pPr>
            <w:r w:rsidRPr="005443E0">
              <w:rPr>
                <w:rFonts w:ascii="仿宋" w:eastAsia="仿宋" w:hAnsi="仿宋" w:cs="仿宋" w:hint="eastAsia"/>
                <w:kern w:val="0"/>
                <w:szCs w:val="21"/>
                <w:lang/>
              </w:rPr>
              <w:t>受理</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Style w:val="font31"/>
                <w:rFonts w:hint="default"/>
                <w:color w:val="auto"/>
                <w:lang/>
              </w:rPr>
              <w:t>1.</w:t>
            </w:r>
            <w:r w:rsidRPr="005443E0">
              <w:rPr>
                <w:rStyle w:val="font41"/>
                <w:rFonts w:hint="default"/>
                <w:color w:val="auto"/>
                <w:lang/>
              </w:rPr>
              <w:t>受理责任：各乡（镇）财政所、县级用</w:t>
            </w:r>
            <w:r w:rsidRPr="005443E0">
              <w:rPr>
                <w:rStyle w:val="font41"/>
                <w:rFonts w:hint="default"/>
                <w:color w:val="auto"/>
                <w:lang/>
              </w:rPr>
              <w:t>票单位提出用票申请。</w:t>
            </w:r>
          </w:p>
        </w:tc>
        <w:tc>
          <w:tcPr>
            <w:tcW w:w="1646"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Cs w:val="21"/>
                <w:lang/>
              </w:rPr>
              <w:t>《财政票据管理办法》第四十三条：财政部门、行政事业单位工作人员违反本办法规定，在工作中徇私舞弊、玩忽职守、滥用职权的，依法给予处分；构成犯罪的，依法追究刑事责任。</w:t>
            </w:r>
          </w:p>
        </w:tc>
        <w:tc>
          <w:tcPr>
            <w:tcW w:w="1035"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szCs w:val="21"/>
              </w:rPr>
              <w:t>税政与条法股</w:t>
            </w:r>
          </w:p>
        </w:tc>
      </w:tr>
      <w:tr w:rsidR="00CC5EB0" w:rsidRPr="005443E0">
        <w:trPr>
          <w:trHeight w:val="1496"/>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927"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_GB2312" w:eastAsia="仿宋_GB2312" w:hAnsi="仿宋_GB2312" w:cs="仿宋_GB2312"/>
                <w:sz w:val="24"/>
                <w:shd w:val="clear" w:color="070000" w:fill="FFFFFF"/>
              </w:rPr>
            </w:pPr>
          </w:p>
        </w:tc>
        <w:tc>
          <w:tcPr>
            <w:tcW w:w="870"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047" w:type="dxa"/>
            <w:tcMar>
              <w:top w:w="15" w:type="dxa"/>
              <w:left w:w="15" w:type="dxa"/>
              <w:right w:w="15" w:type="dxa"/>
            </w:tcMar>
            <w:vAlign w:val="center"/>
          </w:tcPr>
          <w:p w:rsidR="00CC5EB0" w:rsidRPr="005443E0" w:rsidRDefault="00A108B4">
            <w:pPr>
              <w:widowControl/>
              <w:spacing w:line="360" w:lineRule="exact"/>
              <w:textAlignment w:val="center"/>
              <w:rPr>
                <w:rFonts w:ascii="仿宋_GB2312" w:eastAsia="仿宋_GB2312" w:hAnsi="仿宋_GB2312" w:cs="仿宋_GB2312"/>
                <w:kern w:val="0"/>
                <w:sz w:val="24"/>
              </w:rPr>
            </w:pPr>
            <w:r w:rsidRPr="005443E0">
              <w:rPr>
                <w:rFonts w:ascii="仿宋" w:eastAsia="仿宋" w:hAnsi="仿宋" w:cs="仿宋" w:hint="eastAsia"/>
                <w:kern w:val="0"/>
                <w:szCs w:val="21"/>
                <w:lang/>
              </w:rPr>
              <w:t>审核</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 xml:space="preserve"> 2.</w:t>
            </w:r>
            <w:r w:rsidRPr="005443E0">
              <w:rPr>
                <w:rFonts w:ascii="仿宋" w:eastAsia="仿宋" w:hAnsi="仿宋" w:cs="仿宋" w:hint="eastAsia"/>
                <w:kern w:val="0"/>
                <w:sz w:val="20"/>
                <w:szCs w:val="20"/>
                <w:lang/>
              </w:rPr>
              <w:t>审核责任：审核各乡（镇）财政所财政票据用票需求计划；县本级用票单位按凭证购领、分次限量、核旧领新的原则进行审核。</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035"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1820"/>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927"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_GB2312" w:eastAsia="仿宋_GB2312" w:hAnsi="仿宋_GB2312" w:cs="仿宋_GB2312"/>
                <w:sz w:val="24"/>
                <w:shd w:val="clear" w:color="070000" w:fill="FFFFFF"/>
              </w:rPr>
            </w:pPr>
          </w:p>
        </w:tc>
        <w:tc>
          <w:tcPr>
            <w:tcW w:w="870"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047" w:type="dxa"/>
            <w:tcMar>
              <w:top w:w="15" w:type="dxa"/>
              <w:left w:w="15" w:type="dxa"/>
              <w:right w:w="15" w:type="dxa"/>
            </w:tcMar>
            <w:vAlign w:val="center"/>
          </w:tcPr>
          <w:p w:rsidR="00CC5EB0" w:rsidRPr="005443E0" w:rsidRDefault="00A108B4">
            <w:pPr>
              <w:widowControl/>
              <w:spacing w:line="360" w:lineRule="exact"/>
              <w:textAlignment w:val="center"/>
              <w:rPr>
                <w:rFonts w:ascii="仿宋_GB2312" w:eastAsia="仿宋_GB2312" w:hAnsi="仿宋_GB2312" w:cs="仿宋_GB2312"/>
                <w:kern w:val="0"/>
                <w:sz w:val="24"/>
              </w:rPr>
            </w:pPr>
            <w:r w:rsidRPr="005443E0">
              <w:rPr>
                <w:rFonts w:ascii="仿宋" w:eastAsia="仿宋" w:hAnsi="仿宋" w:cs="仿宋" w:hint="eastAsia"/>
                <w:kern w:val="0"/>
                <w:szCs w:val="21"/>
                <w:lang/>
              </w:rPr>
              <w:t>发放</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对各乡（镇）财政所按财政票据用票需求计划发放、调运；对县级用票单位按审核后的票据种类、数量发放，一次一般不得超过其六个月用量。</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035"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3523"/>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927"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_GB2312" w:eastAsia="仿宋_GB2312" w:hAnsi="仿宋_GB2312" w:cs="仿宋_GB2312"/>
                <w:sz w:val="24"/>
                <w:shd w:val="clear" w:color="070000" w:fill="FFFFFF"/>
              </w:rPr>
            </w:pPr>
          </w:p>
        </w:tc>
        <w:tc>
          <w:tcPr>
            <w:tcW w:w="870"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047" w:type="dxa"/>
            <w:tcMar>
              <w:top w:w="15" w:type="dxa"/>
              <w:left w:w="15" w:type="dxa"/>
              <w:right w:w="15" w:type="dxa"/>
            </w:tcMar>
            <w:vAlign w:val="center"/>
          </w:tcPr>
          <w:p w:rsidR="00CC5EB0" w:rsidRPr="005443E0" w:rsidRDefault="00A108B4">
            <w:pPr>
              <w:widowControl/>
              <w:spacing w:line="360" w:lineRule="exact"/>
              <w:textAlignment w:val="center"/>
              <w:rPr>
                <w:rFonts w:ascii="仿宋_GB2312" w:eastAsia="仿宋_GB2312" w:hAnsi="仿宋_GB2312" w:cs="仿宋_GB2312"/>
                <w:kern w:val="0"/>
                <w:sz w:val="24"/>
              </w:rPr>
            </w:pPr>
            <w:r w:rsidRPr="005443E0">
              <w:rPr>
                <w:rFonts w:ascii="仿宋" w:eastAsia="仿宋" w:hAnsi="仿宋" w:cs="仿宋" w:hint="eastAsia"/>
                <w:kern w:val="0"/>
                <w:szCs w:val="21"/>
                <w:lang/>
              </w:rPr>
              <w:t>事后监管</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4.</w:t>
            </w:r>
            <w:r w:rsidRPr="005443E0">
              <w:rPr>
                <w:rFonts w:ascii="仿宋" w:eastAsia="仿宋" w:hAnsi="仿宋" w:cs="仿宋" w:hint="eastAsia"/>
                <w:kern w:val="0"/>
                <w:sz w:val="20"/>
                <w:szCs w:val="20"/>
                <w:lang/>
              </w:rPr>
              <w:t>监管责任：对已领取财政票据的县本级用票单位进行监督检查，防止不按规定使用财政票据的行为。</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035"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bl>
    <w:p w:rsidR="00CC5EB0" w:rsidRPr="005443E0" w:rsidRDefault="00A108B4">
      <w:r w:rsidRPr="005443E0">
        <w:br w:type="page"/>
      </w:r>
    </w:p>
    <w:tbl>
      <w:tblPr>
        <w:tblW w:w="14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4"/>
        <w:gridCol w:w="1847"/>
        <w:gridCol w:w="3300"/>
        <w:gridCol w:w="1059"/>
        <w:gridCol w:w="1485"/>
        <w:gridCol w:w="3323"/>
        <w:gridCol w:w="1646"/>
        <w:gridCol w:w="880"/>
      </w:tblGrid>
      <w:tr w:rsidR="00CC5EB0" w:rsidRPr="005443E0">
        <w:trPr>
          <w:trHeight w:val="635"/>
          <w:jc w:val="center"/>
        </w:trPr>
        <w:tc>
          <w:tcPr>
            <w:tcW w:w="1144"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880"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66"/>
          <w:jc w:val="center"/>
        </w:trPr>
        <w:tc>
          <w:tcPr>
            <w:tcW w:w="1144"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szCs w:val="21"/>
                <w:shd w:val="clear" w:color="070000" w:fill="FFFFFF"/>
              </w:rPr>
              <w:t>56-</w:t>
            </w:r>
            <w:r w:rsidRPr="005443E0">
              <w:rPr>
                <w:rFonts w:ascii="仿宋" w:eastAsia="仿宋" w:hAnsi="仿宋" w:cs="仿宋"/>
                <w:szCs w:val="21"/>
                <w:shd w:val="clear" w:color="070000" w:fill="FFFFFF"/>
              </w:rPr>
              <w:t>2</w:t>
            </w:r>
          </w:p>
        </w:tc>
        <w:tc>
          <w:tcPr>
            <w:tcW w:w="1847" w:type="dxa"/>
            <w:vMerge w:val="restart"/>
            <w:tcMar>
              <w:top w:w="15" w:type="dxa"/>
              <w:left w:w="15" w:type="dxa"/>
              <w:right w:w="15" w:type="dxa"/>
            </w:tcMar>
            <w:vAlign w:val="center"/>
          </w:tcPr>
          <w:p w:rsidR="00CC5EB0" w:rsidRPr="005443E0" w:rsidRDefault="00A108B4">
            <w:pPr>
              <w:spacing w:line="360" w:lineRule="exact"/>
              <w:rPr>
                <w:rFonts w:ascii="仿宋_GB2312" w:eastAsia="仿宋_GB2312" w:hAnsi="仿宋_GB2312" w:cs="仿宋_GB2312"/>
                <w:sz w:val="24"/>
                <w:shd w:val="clear" w:color="070000" w:fill="FFFFFF"/>
              </w:rPr>
            </w:pPr>
            <w:r w:rsidRPr="005443E0">
              <w:rPr>
                <w:rFonts w:ascii="仿宋" w:eastAsia="仿宋" w:hAnsi="仿宋" w:cs="仿宋" w:hint="eastAsia"/>
                <w:szCs w:val="21"/>
              </w:rPr>
              <w:t>财政票据核销</w:t>
            </w:r>
          </w:p>
        </w:tc>
        <w:tc>
          <w:tcPr>
            <w:tcW w:w="3300" w:type="dxa"/>
            <w:vMerge w:val="restart"/>
            <w:tcMar>
              <w:top w:w="15" w:type="dxa"/>
              <w:left w:w="15" w:type="dxa"/>
              <w:right w:w="15" w:type="dxa"/>
            </w:tcMar>
          </w:tcPr>
          <w:p w:rsidR="00CC5EB0" w:rsidRPr="005443E0" w:rsidRDefault="00A108B4">
            <w:pPr>
              <w:tabs>
                <w:tab w:val="left" w:pos="4222"/>
              </w:tabs>
              <w:ind w:firstLineChars="200" w:firstLine="400"/>
              <w:rPr>
                <w:rFonts w:ascii="仿宋" w:eastAsia="仿宋" w:hAnsi="仿宋" w:cs="仿宋"/>
                <w:sz w:val="24"/>
                <w:shd w:val="clear" w:color="070000" w:fill="FFFFFF"/>
              </w:rPr>
            </w:pPr>
            <w:r w:rsidRPr="005443E0">
              <w:rPr>
                <w:rFonts w:ascii="仿宋" w:eastAsia="仿宋_GB2312" w:hAnsi="仿宋" w:cs="仿宋" w:hint="eastAsia"/>
                <w:sz w:val="20"/>
                <w:szCs w:val="20"/>
              </w:rPr>
              <w:t>《财政部关于修改</w:t>
            </w:r>
            <w:r w:rsidRPr="005443E0">
              <w:rPr>
                <w:rFonts w:ascii="仿宋" w:eastAsia="仿宋_GB2312" w:hAnsi="仿宋" w:cs="仿宋" w:hint="eastAsia"/>
                <w:sz w:val="20"/>
                <w:szCs w:val="20"/>
              </w:rPr>
              <w:t>&lt;</w:t>
            </w:r>
            <w:r w:rsidRPr="005443E0">
              <w:rPr>
                <w:rFonts w:ascii="仿宋" w:eastAsia="仿宋_GB2312" w:hAnsi="仿宋" w:cs="仿宋" w:hint="eastAsia"/>
                <w:sz w:val="20"/>
                <w:szCs w:val="20"/>
              </w:rPr>
              <w:t>财政票据管理办法</w:t>
            </w:r>
            <w:r w:rsidRPr="005443E0">
              <w:rPr>
                <w:rFonts w:ascii="仿宋" w:eastAsia="仿宋_GB2312" w:hAnsi="仿宋" w:cs="仿宋" w:hint="eastAsia"/>
                <w:sz w:val="20"/>
                <w:szCs w:val="20"/>
              </w:rPr>
              <w:t>&gt;</w:t>
            </w:r>
            <w:r w:rsidRPr="005443E0">
              <w:rPr>
                <w:rFonts w:ascii="仿宋" w:eastAsia="仿宋_GB2312" w:hAnsi="仿宋" w:cs="仿宋" w:hint="eastAsia"/>
                <w:sz w:val="20"/>
                <w:szCs w:val="20"/>
              </w:rPr>
              <w:t>的决定》</w:t>
            </w:r>
            <w:r w:rsidRPr="005443E0">
              <w:rPr>
                <w:rFonts w:ascii="仿宋" w:eastAsia="仿宋_GB2312" w:hAnsi="仿宋" w:cs="仿宋" w:hint="eastAsia"/>
                <w:sz w:val="20"/>
                <w:szCs w:val="20"/>
              </w:rPr>
              <w:t>(</w:t>
            </w:r>
            <w:r w:rsidRPr="005443E0">
              <w:rPr>
                <w:rFonts w:ascii="仿宋" w:eastAsia="仿宋_GB2312" w:hAnsi="仿宋" w:cs="仿宋" w:hint="eastAsia"/>
                <w:sz w:val="20"/>
                <w:szCs w:val="20"/>
              </w:rPr>
              <w:t>财政部令第</w:t>
            </w:r>
            <w:r w:rsidRPr="005443E0">
              <w:rPr>
                <w:rFonts w:ascii="仿宋" w:eastAsia="仿宋_GB2312" w:hAnsi="仿宋" w:cs="仿宋" w:hint="eastAsia"/>
                <w:sz w:val="20"/>
                <w:szCs w:val="20"/>
              </w:rPr>
              <w:t>104</w:t>
            </w:r>
            <w:r w:rsidRPr="005443E0">
              <w:rPr>
                <w:rFonts w:ascii="仿宋" w:eastAsia="仿宋_GB2312" w:hAnsi="仿宋" w:cs="仿宋" w:hint="eastAsia"/>
                <w:sz w:val="20"/>
                <w:szCs w:val="20"/>
              </w:rPr>
              <w:t>号</w:t>
            </w:r>
            <w:r w:rsidRPr="005443E0">
              <w:rPr>
                <w:rFonts w:ascii="仿宋" w:eastAsia="仿宋_GB2312" w:hAnsi="仿宋" w:cs="仿宋" w:hint="eastAsia"/>
                <w:sz w:val="20"/>
                <w:szCs w:val="20"/>
              </w:rPr>
              <w:t>)</w:t>
            </w:r>
            <w:r w:rsidRPr="005443E0">
              <w:rPr>
                <w:rFonts w:ascii="仿宋" w:eastAsia="仿宋_GB2312" w:hAnsi="仿宋" w:cs="仿宋" w:hint="eastAsia"/>
                <w:sz w:val="20"/>
                <w:szCs w:val="20"/>
              </w:rPr>
              <w:t>第四条：“财政部门是财政票据的主管部门。财政部负责全国财政票据管理工作，承担中央单位财政票据的监（印）制、发放、核销、销毁和监督检查等工作，指导地方财政票据管理工作。省、自治区、直辖市人民政府财政部门，新疆生产建设兵团财政局（以下简称省级财政部门）负责本行政区域财政票据的监（印）制、发放、核销、销毁和监督检查等工作，指导下级财政部门财政票据管理工作。”第二十三条：“再次领用财政票据，应当出示《财政票据领用证》，提供前次票据使用情况，包括票据的种类、册（份）数、起止号码、使用份数</w:t>
            </w:r>
            <w:r w:rsidRPr="005443E0">
              <w:rPr>
                <w:rFonts w:ascii="仿宋" w:eastAsia="仿宋_GB2312" w:hAnsi="仿宋" w:cs="仿宋" w:hint="eastAsia"/>
                <w:sz w:val="20"/>
                <w:szCs w:val="20"/>
              </w:rPr>
              <w:t>、作废份数、收取金额及票据存根等内容。受理申请的财政部门审核后，发放财政票据。”</w:t>
            </w:r>
          </w:p>
        </w:tc>
        <w:tc>
          <w:tcPr>
            <w:tcW w:w="1059" w:type="dxa"/>
            <w:vMerge w:val="restart"/>
            <w:tcMar>
              <w:top w:w="15" w:type="dxa"/>
              <w:left w:w="15" w:type="dxa"/>
              <w:right w:w="15" w:type="dxa"/>
            </w:tcMar>
            <w:vAlign w:val="center"/>
          </w:tcPr>
          <w:p w:rsidR="00CC5EB0" w:rsidRPr="005443E0" w:rsidRDefault="00A108B4">
            <w:pPr>
              <w:jc w:val="center"/>
              <w:rPr>
                <w:rFonts w:ascii="仿宋" w:eastAsia="仿宋" w:hAnsi="仿宋" w:cs="仿宋"/>
                <w:sz w:val="24"/>
                <w:shd w:val="clear" w:color="070000" w:fill="FFFFFF"/>
              </w:rPr>
            </w:pPr>
            <w:r w:rsidRPr="005443E0">
              <w:rPr>
                <w:rFonts w:ascii="仿宋" w:eastAsia="仿宋" w:hAnsi="仿宋" w:cs="仿宋" w:hint="eastAsia"/>
                <w:sz w:val="24"/>
                <w:shd w:val="clear" w:color="070000" w:fill="FFFFFF"/>
              </w:rPr>
              <w:t>其他职权</w:t>
            </w:r>
          </w:p>
        </w:tc>
        <w:tc>
          <w:tcPr>
            <w:tcW w:w="1485" w:type="dxa"/>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kern w:val="0"/>
                <w:sz w:val="24"/>
              </w:rPr>
            </w:pPr>
            <w:r w:rsidRPr="005443E0">
              <w:rPr>
                <w:rFonts w:ascii="仿宋" w:eastAsia="仿宋" w:hAnsi="仿宋" w:cs="仿宋" w:hint="eastAsia"/>
                <w:kern w:val="0"/>
                <w:szCs w:val="21"/>
                <w:lang/>
              </w:rPr>
              <w:t>受理</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1.</w:t>
            </w:r>
            <w:r w:rsidRPr="005443E0">
              <w:rPr>
                <w:rFonts w:ascii="仿宋" w:eastAsia="仿宋" w:hAnsi="仿宋" w:cs="仿宋" w:hint="eastAsia"/>
                <w:kern w:val="0"/>
                <w:sz w:val="20"/>
                <w:szCs w:val="20"/>
                <w:lang/>
              </w:rPr>
              <w:t>受理责任：接收用票单位的财政票据存根或未使用的空白财政票据。</w:t>
            </w:r>
          </w:p>
        </w:tc>
        <w:tc>
          <w:tcPr>
            <w:tcW w:w="1646"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Cs w:val="21"/>
                <w:lang/>
              </w:rPr>
              <w:t>《财政票据管理办法》第四十三条：财政部门、行政事业单位工作人员违反本办法规定，在工作中徇私舞弊、玩忽职守、滥用职权的，依法给予处分；构成犯罪的，依法追究刑事责任</w:t>
            </w:r>
            <w:r w:rsidRPr="005443E0">
              <w:rPr>
                <w:rFonts w:ascii="仿宋" w:eastAsia="仿宋" w:hAnsi="仿宋" w:cs="仿宋" w:hint="eastAsia"/>
                <w:kern w:val="0"/>
                <w:sz w:val="24"/>
                <w:lang/>
              </w:rPr>
              <w:t>。</w:t>
            </w:r>
          </w:p>
        </w:tc>
        <w:tc>
          <w:tcPr>
            <w:tcW w:w="880"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szCs w:val="21"/>
              </w:rPr>
              <w:t>税政与条法股</w:t>
            </w:r>
          </w:p>
        </w:tc>
      </w:tr>
      <w:tr w:rsidR="00CC5EB0" w:rsidRPr="005443E0">
        <w:trPr>
          <w:trHeight w:val="1496"/>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300"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 w:eastAsia="仿宋" w:hAnsi="仿宋" w:cs="仿宋"/>
                <w:sz w:val="24"/>
                <w:shd w:val="clear" w:color="070000" w:fill="FFFFFF"/>
              </w:rPr>
            </w:pPr>
          </w:p>
        </w:tc>
        <w:tc>
          <w:tcPr>
            <w:tcW w:w="1059" w:type="dxa"/>
            <w:vMerge/>
            <w:tcMar>
              <w:top w:w="15" w:type="dxa"/>
              <w:left w:w="15" w:type="dxa"/>
              <w:right w:w="15" w:type="dxa"/>
            </w:tcMar>
            <w:vAlign w:val="center"/>
          </w:tcPr>
          <w:p w:rsidR="00CC5EB0" w:rsidRPr="005443E0" w:rsidRDefault="00CC5EB0">
            <w:pPr>
              <w:jc w:val="center"/>
              <w:rPr>
                <w:rFonts w:ascii="仿宋" w:eastAsia="仿宋" w:hAnsi="仿宋" w:cs="仿宋"/>
                <w:sz w:val="24"/>
                <w:shd w:val="clear" w:color="070000" w:fill="FFFFFF"/>
              </w:rPr>
            </w:pPr>
          </w:p>
        </w:tc>
        <w:tc>
          <w:tcPr>
            <w:tcW w:w="1485" w:type="dxa"/>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kern w:val="0"/>
                <w:sz w:val="24"/>
              </w:rPr>
            </w:pPr>
            <w:r w:rsidRPr="005443E0">
              <w:rPr>
                <w:rFonts w:ascii="仿宋" w:eastAsia="仿宋" w:hAnsi="仿宋" w:cs="仿宋" w:hint="eastAsia"/>
                <w:kern w:val="0"/>
                <w:szCs w:val="21"/>
                <w:lang/>
              </w:rPr>
              <w:t>审核</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2.</w:t>
            </w:r>
            <w:r w:rsidRPr="005443E0">
              <w:rPr>
                <w:rFonts w:ascii="仿宋" w:eastAsia="仿宋" w:hAnsi="仿宋" w:cs="仿宋" w:hint="eastAsia"/>
                <w:kern w:val="0"/>
                <w:sz w:val="20"/>
                <w:szCs w:val="20"/>
                <w:lang/>
              </w:rPr>
              <w:t>审核责任：按相关规定对用票单位财政票据使用情况进行审核。</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880"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1820"/>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300"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 w:eastAsia="仿宋" w:hAnsi="仿宋" w:cs="仿宋"/>
                <w:sz w:val="24"/>
                <w:shd w:val="clear" w:color="070000" w:fill="FFFFFF"/>
              </w:rPr>
            </w:pPr>
          </w:p>
        </w:tc>
        <w:tc>
          <w:tcPr>
            <w:tcW w:w="1059" w:type="dxa"/>
            <w:vMerge/>
            <w:tcMar>
              <w:top w:w="15" w:type="dxa"/>
              <w:left w:w="15" w:type="dxa"/>
              <w:right w:w="15" w:type="dxa"/>
            </w:tcMar>
            <w:vAlign w:val="center"/>
          </w:tcPr>
          <w:p w:rsidR="00CC5EB0" w:rsidRPr="005443E0" w:rsidRDefault="00CC5EB0">
            <w:pPr>
              <w:jc w:val="center"/>
              <w:rPr>
                <w:rFonts w:ascii="仿宋" w:eastAsia="仿宋" w:hAnsi="仿宋" w:cs="仿宋"/>
                <w:sz w:val="24"/>
                <w:shd w:val="clear" w:color="070000" w:fill="FFFFFF"/>
              </w:rPr>
            </w:pPr>
          </w:p>
        </w:tc>
        <w:tc>
          <w:tcPr>
            <w:tcW w:w="1485" w:type="dxa"/>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kern w:val="0"/>
                <w:sz w:val="24"/>
              </w:rPr>
            </w:pPr>
            <w:r w:rsidRPr="005443E0">
              <w:rPr>
                <w:rFonts w:ascii="仿宋" w:eastAsia="仿宋" w:hAnsi="仿宋" w:cs="仿宋" w:hint="eastAsia"/>
                <w:kern w:val="0"/>
                <w:szCs w:val="21"/>
                <w:lang/>
              </w:rPr>
              <w:t>核销</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3.</w:t>
            </w:r>
            <w:r w:rsidRPr="005443E0">
              <w:rPr>
                <w:rFonts w:ascii="仿宋" w:eastAsia="仿宋" w:hAnsi="仿宋" w:cs="仿宋" w:hint="eastAsia"/>
                <w:kern w:val="0"/>
                <w:sz w:val="20"/>
                <w:szCs w:val="20"/>
                <w:lang/>
              </w:rPr>
              <w:t>核销责任：对按规定使用的财政票据进行核销。</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880"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4178"/>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300"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_GB2312" w:eastAsia="仿宋_GB2312" w:hAnsi="仿宋_GB2312" w:cs="仿宋_GB2312"/>
                <w:sz w:val="24"/>
                <w:shd w:val="clear" w:color="070000" w:fill="FFFFFF"/>
              </w:rPr>
            </w:pPr>
          </w:p>
        </w:tc>
        <w:tc>
          <w:tcPr>
            <w:tcW w:w="1059"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485" w:type="dxa"/>
            <w:tcMar>
              <w:top w:w="15" w:type="dxa"/>
              <w:left w:w="15" w:type="dxa"/>
              <w:right w:w="15" w:type="dxa"/>
            </w:tcMar>
            <w:vAlign w:val="center"/>
          </w:tcPr>
          <w:p w:rsidR="00CC5EB0" w:rsidRPr="005443E0" w:rsidRDefault="00A108B4">
            <w:pPr>
              <w:widowControl/>
              <w:spacing w:line="360" w:lineRule="exact"/>
              <w:textAlignment w:val="center"/>
              <w:rPr>
                <w:rFonts w:ascii="仿宋_GB2312" w:eastAsia="仿宋_GB2312" w:hAnsi="仿宋_GB2312" w:cs="仿宋_GB2312"/>
                <w:kern w:val="0"/>
                <w:sz w:val="24"/>
              </w:rPr>
            </w:pPr>
            <w:r w:rsidRPr="005443E0">
              <w:rPr>
                <w:rFonts w:ascii="仿宋" w:eastAsia="仿宋" w:hAnsi="仿宋" w:cs="仿宋" w:hint="eastAsia"/>
                <w:kern w:val="0"/>
                <w:szCs w:val="21"/>
                <w:lang/>
              </w:rPr>
              <w:t>事后监管</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4.</w:t>
            </w:r>
            <w:r w:rsidRPr="005443E0">
              <w:rPr>
                <w:rFonts w:ascii="仿宋" w:eastAsia="仿宋" w:hAnsi="仿宋" w:cs="仿宋" w:hint="eastAsia"/>
                <w:kern w:val="0"/>
                <w:sz w:val="20"/>
                <w:szCs w:val="20"/>
                <w:lang/>
              </w:rPr>
              <w:t>监管责任：对不按规定使用财政票据的单位，要求其进行整改，整改合格后方可核销。</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880"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bl>
    <w:p w:rsidR="00CC5EB0" w:rsidRPr="005443E0" w:rsidRDefault="00A108B4">
      <w:r w:rsidRPr="005443E0">
        <w:br w:type="page"/>
      </w:r>
    </w:p>
    <w:tbl>
      <w:tblPr>
        <w:tblW w:w="14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4"/>
        <w:gridCol w:w="1847"/>
        <w:gridCol w:w="3300"/>
        <w:gridCol w:w="1059"/>
        <w:gridCol w:w="1485"/>
        <w:gridCol w:w="3323"/>
        <w:gridCol w:w="1646"/>
        <w:gridCol w:w="952"/>
      </w:tblGrid>
      <w:tr w:rsidR="00CC5EB0" w:rsidRPr="005443E0">
        <w:trPr>
          <w:trHeight w:val="635"/>
          <w:jc w:val="center"/>
        </w:trPr>
        <w:tc>
          <w:tcPr>
            <w:tcW w:w="1144"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952"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66"/>
          <w:jc w:val="center"/>
        </w:trPr>
        <w:tc>
          <w:tcPr>
            <w:tcW w:w="1144"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szCs w:val="21"/>
                <w:shd w:val="clear" w:color="070000" w:fill="FFFFFF"/>
              </w:rPr>
              <w:t>56-3</w:t>
            </w:r>
          </w:p>
        </w:tc>
        <w:tc>
          <w:tcPr>
            <w:tcW w:w="1847" w:type="dxa"/>
            <w:vMerge w:val="restart"/>
            <w:tcMar>
              <w:top w:w="15" w:type="dxa"/>
              <w:left w:w="15" w:type="dxa"/>
              <w:right w:w="15" w:type="dxa"/>
            </w:tcMar>
            <w:vAlign w:val="center"/>
          </w:tcPr>
          <w:p w:rsidR="00CC5EB0" w:rsidRPr="005443E0" w:rsidRDefault="00A108B4">
            <w:pPr>
              <w:spacing w:line="360" w:lineRule="exact"/>
              <w:rPr>
                <w:rFonts w:ascii="仿宋_GB2312" w:eastAsia="仿宋_GB2312" w:hAnsi="仿宋_GB2312" w:cs="仿宋_GB2312"/>
                <w:sz w:val="24"/>
                <w:shd w:val="clear" w:color="070000" w:fill="FFFFFF"/>
              </w:rPr>
            </w:pPr>
            <w:r w:rsidRPr="005443E0">
              <w:rPr>
                <w:rFonts w:ascii="仿宋" w:eastAsia="仿宋" w:hAnsi="仿宋" w:cs="仿宋" w:hint="eastAsia"/>
                <w:szCs w:val="21"/>
              </w:rPr>
              <w:t>财政票据销毁</w:t>
            </w:r>
          </w:p>
        </w:tc>
        <w:tc>
          <w:tcPr>
            <w:tcW w:w="3300" w:type="dxa"/>
            <w:vMerge w:val="restart"/>
            <w:tcMar>
              <w:top w:w="15" w:type="dxa"/>
              <w:left w:w="15" w:type="dxa"/>
              <w:right w:w="15" w:type="dxa"/>
            </w:tcMar>
          </w:tcPr>
          <w:p w:rsidR="00CC5EB0" w:rsidRPr="005443E0" w:rsidRDefault="00A108B4">
            <w:pPr>
              <w:tabs>
                <w:tab w:val="left" w:pos="4222"/>
              </w:tabs>
              <w:ind w:firstLineChars="200" w:firstLine="360"/>
              <w:rPr>
                <w:rFonts w:ascii="仿宋" w:eastAsia="仿宋" w:hAnsi="仿宋" w:cs="仿宋"/>
                <w:sz w:val="24"/>
                <w:shd w:val="clear" w:color="070000" w:fill="FFFFFF"/>
              </w:rPr>
            </w:pPr>
            <w:r w:rsidRPr="005443E0">
              <w:rPr>
                <w:rFonts w:ascii="仿宋" w:eastAsia="仿宋_GB2312" w:hAnsi="仿宋" w:cs="仿宋" w:hint="eastAsia"/>
                <w:sz w:val="18"/>
                <w:szCs w:val="18"/>
              </w:rPr>
              <w:t>《财政部关于修改</w:t>
            </w:r>
            <w:r w:rsidRPr="005443E0">
              <w:rPr>
                <w:rFonts w:ascii="仿宋" w:eastAsia="仿宋_GB2312" w:hAnsi="仿宋" w:cs="仿宋" w:hint="eastAsia"/>
                <w:sz w:val="18"/>
                <w:szCs w:val="18"/>
              </w:rPr>
              <w:t>&lt;</w:t>
            </w:r>
            <w:r w:rsidRPr="005443E0">
              <w:rPr>
                <w:rFonts w:ascii="仿宋" w:eastAsia="仿宋_GB2312" w:hAnsi="仿宋" w:cs="仿宋" w:hint="eastAsia"/>
                <w:sz w:val="18"/>
                <w:szCs w:val="18"/>
              </w:rPr>
              <w:t>财政票据管理办法</w:t>
            </w:r>
            <w:r w:rsidRPr="005443E0">
              <w:rPr>
                <w:rFonts w:ascii="仿宋" w:eastAsia="仿宋_GB2312" w:hAnsi="仿宋" w:cs="仿宋" w:hint="eastAsia"/>
                <w:sz w:val="18"/>
                <w:szCs w:val="18"/>
              </w:rPr>
              <w:t>&gt;</w:t>
            </w:r>
            <w:r w:rsidRPr="005443E0">
              <w:rPr>
                <w:rFonts w:ascii="仿宋" w:eastAsia="仿宋_GB2312" w:hAnsi="仿宋" w:cs="仿宋" w:hint="eastAsia"/>
                <w:sz w:val="18"/>
                <w:szCs w:val="18"/>
              </w:rPr>
              <w:t>的决定》</w:t>
            </w:r>
            <w:r w:rsidRPr="005443E0">
              <w:rPr>
                <w:rFonts w:ascii="仿宋" w:eastAsia="仿宋_GB2312" w:hAnsi="仿宋" w:cs="仿宋" w:hint="eastAsia"/>
                <w:sz w:val="18"/>
                <w:szCs w:val="18"/>
              </w:rPr>
              <w:t xml:space="preserve"> </w:t>
            </w:r>
            <w:r w:rsidRPr="005443E0">
              <w:rPr>
                <w:rFonts w:ascii="仿宋" w:eastAsia="仿宋_GB2312" w:hAnsi="仿宋" w:cs="仿宋" w:hint="eastAsia"/>
                <w:sz w:val="18"/>
                <w:szCs w:val="18"/>
              </w:rPr>
              <w:t>(</w:t>
            </w:r>
            <w:r w:rsidRPr="005443E0">
              <w:rPr>
                <w:rFonts w:ascii="仿宋" w:eastAsia="仿宋_GB2312" w:hAnsi="仿宋" w:cs="仿宋" w:hint="eastAsia"/>
                <w:sz w:val="18"/>
                <w:szCs w:val="18"/>
              </w:rPr>
              <w:t>财政部令第</w:t>
            </w:r>
            <w:r w:rsidRPr="005443E0">
              <w:rPr>
                <w:rFonts w:ascii="仿宋" w:eastAsia="仿宋_GB2312" w:hAnsi="仿宋" w:cs="仿宋" w:hint="eastAsia"/>
                <w:sz w:val="18"/>
                <w:szCs w:val="18"/>
              </w:rPr>
              <w:t>104</w:t>
            </w:r>
            <w:r w:rsidRPr="005443E0">
              <w:rPr>
                <w:rFonts w:ascii="仿宋" w:eastAsia="仿宋_GB2312" w:hAnsi="仿宋" w:cs="仿宋" w:hint="eastAsia"/>
                <w:sz w:val="18"/>
                <w:szCs w:val="18"/>
              </w:rPr>
              <w:t>号</w:t>
            </w:r>
            <w:r w:rsidRPr="005443E0">
              <w:rPr>
                <w:rFonts w:ascii="仿宋" w:eastAsia="仿宋_GB2312" w:hAnsi="仿宋" w:cs="仿宋" w:hint="eastAsia"/>
                <w:sz w:val="18"/>
                <w:szCs w:val="18"/>
              </w:rPr>
              <w:t>)</w:t>
            </w:r>
            <w:r w:rsidRPr="005443E0">
              <w:rPr>
                <w:rFonts w:ascii="仿宋" w:eastAsia="仿宋_GB2312" w:hAnsi="仿宋" w:cs="仿宋" w:hint="eastAsia"/>
                <w:sz w:val="18"/>
                <w:szCs w:val="18"/>
              </w:rPr>
              <w:t>第四条：“财政部门是财政票据的主管部门。财政部负责全国财政票据管理工作，承担中央单位财政票据的监（印）制、发放、核销、销毁和监督检查等工作，指导地方财政票据管理工作。省、自治区、直辖市人民政府财政部门，新疆生产建设兵团财政局（以下简称省级财政部门）负责本行政区域财政票据的监（印）制、发放、核销、销毁和监督检查等工作，指导下级财政部门财政票据管理工作。”第三十四条：“纸质票据使用完毕，使用单位应当按照要求填写相关资料，按顺序清理纸质票据存根、装订成册、妥善保管。纸质票据存根的保存期限一般</w:t>
            </w:r>
            <w:r w:rsidRPr="005443E0">
              <w:rPr>
                <w:rFonts w:ascii="仿宋" w:eastAsia="仿宋_GB2312" w:hAnsi="仿宋" w:cs="仿宋" w:hint="eastAsia"/>
                <w:sz w:val="18"/>
                <w:szCs w:val="18"/>
              </w:rPr>
              <w:t>为</w:t>
            </w:r>
            <w:r w:rsidRPr="005443E0">
              <w:rPr>
                <w:rFonts w:ascii="仿宋" w:eastAsia="仿宋_GB2312" w:hAnsi="仿宋" w:cs="仿宋" w:hint="eastAsia"/>
                <w:sz w:val="18"/>
                <w:szCs w:val="18"/>
              </w:rPr>
              <w:t>5</w:t>
            </w:r>
            <w:r w:rsidRPr="005443E0">
              <w:rPr>
                <w:rFonts w:ascii="仿宋" w:eastAsia="仿宋_GB2312" w:hAnsi="仿宋" w:cs="仿宋" w:hint="eastAsia"/>
                <w:sz w:val="18"/>
                <w:szCs w:val="18"/>
              </w:rPr>
              <w:t>年。保存期满需要销毁的，报经原核发票据的财政部门查验后销毁。保存期未满、但有特殊情况需要提前销毁的，应当报原核发票据的财政部门批准。”第三十五条：“尚未使用但应予作废销毁的财政票据，使用单位应当登记造册，报原核发票据的财政部门核准、销毁。”第三十六条：“财政票据使用单位发生合并、分立、撤销、职权变更，或者收费项目被依法取消或者名称变更的，应当自变动之日起</w:t>
            </w:r>
            <w:r w:rsidRPr="005443E0">
              <w:rPr>
                <w:rFonts w:ascii="仿宋" w:eastAsia="仿宋_GB2312" w:hAnsi="仿宋" w:cs="仿宋" w:hint="eastAsia"/>
                <w:sz w:val="18"/>
                <w:szCs w:val="18"/>
              </w:rPr>
              <w:t>15</w:t>
            </w:r>
            <w:r w:rsidRPr="005443E0">
              <w:rPr>
                <w:rFonts w:ascii="仿宋" w:eastAsia="仿宋_GB2312" w:hAnsi="仿宋" w:cs="仿宋" w:hint="eastAsia"/>
                <w:sz w:val="18"/>
                <w:szCs w:val="18"/>
              </w:rPr>
              <w:t>日内，向原核发票据的财政部门办理《财政票据领用证》的变更或者注销手续；对已使用财政票据的存根和尚未使用的财政票据应当分别登记造册，报财政部门核准、销</w:t>
            </w:r>
            <w:r w:rsidRPr="005443E0">
              <w:rPr>
                <w:rFonts w:ascii="仿宋" w:eastAsia="仿宋_GB2312" w:hAnsi="仿宋" w:cs="仿宋" w:hint="eastAsia"/>
                <w:sz w:val="18"/>
                <w:szCs w:val="18"/>
              </w:rPr>
              <w:t>毁。”</w:t>
            </w:r>
          </w:p>
        </w:tc>
        <w:tc>
          <w:tcPr>
            <w:tcW w:w="1059" w:type="dxa"/>
            <w:vMerge w:val="restart"/>
            <w:tcMar>
              <w:top w:w="15" w:type="dxa"/>
              <w:left w:w="15" w:type="dxa"/>
              <w:right w:w="15" w:type="dxa"/>
            </w:tcMar>
            <w:vAlign w:val="center"/>
          </w:tcPr>
          <w:p w:rsidR="00CC5EB0" w:rsidRPr="005443E0" w:rsidRDefault="00A108B4">
            <w:pPr>
              <w:jc w:val="center"/>
              <w:rPr>
                <w:rFonts w:ascii="仿宋" w:eastAsia="仿宋" w:hAnsi="仿宋" w:cs="仿宋"/>
                <w:sz w:val="24"/>
                <w:shd w:val="clear" w:color="070000" w:fill="FFFFFF"/>
              </w:rPr>
            </w:pPr>
            <w:r w:rsidRPr="005443E0">
              <w:rPr>
                <w:rFonts w:ascii="仿宋" w:eastAsia="仿宋" w:hAnsi="仿宋" w:cs="仿宋" w:hint="eastAsia"/>
                <w:sz w:val="24"/>
                <w:shd w:val="clear" w:color="070000" w:fill="FFFFFF"/>
              </w:rPr>
              <w:t>其他职权</w:t>
            </w:r>
          </w:p>
        </w:tc>
        <w:tc>
          <w:tcPr>
            <w:tcW w:w="1485" w:type="dxa"/>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kern w:val="0"/>
                <w:sz w:val="24"/>
              </w:rPr>
            </w:pPr>
            <w:r w:rsidRPr="005443E0">
              <w:rPr>
                <w:rFonts w:ascii="仿宋" w:eastAsia="仿宋" w:hAnsi="仿宋" w:cs="仿宋" w:hint="eastAsia"/>
                <w:kern w:val="0"/>
                <w:szCs w:val="21"/>
                <w:lang/>
              </w:rPr>
              <w:t>受理</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1.</w:t>
            </w:r>
            <w:r w:rsidRPr="005443E0">
              <w:rPr>
                <w:rFonts w:ascii="仿宋" w:eastAsia="仿宋" w:hAnsi="仿宋" w:cs="仿宋" w:hint="eastAsia"/>
                <w:kern w:val="0"/>
                <w:sz w:val="20"/>
                <w:szCs w:val="20"/>
                <w:lang/>
              </w:rPr>
              <w:t>受理责任：县本级用票单位对拟销毁财政票据存根及尚未使用但应予作废销毁的财政票据登记造册，报县非税收入管理局。</w:t>
            </w:r>
          </w:p>
        </w:tc>
        <w:tc>
          <w:tcPr>
            <w:tcW w:w="1646"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4"/>
                <w:lang/>
              </w:rPr>
              <w:t>《财政票据管理办法》第四十三条：财政部门、行政事业单位工作人员违反本办法规定，在工作中徇私舞弊、玩忽职守、滥用职权的，依法给予处分；构成犯罪的，依法追究刑事责任。</w:t>
            </w:r>
          </w:p>
        </w:tc>
        <w:tc>
          <w:tcPr>
            <w:tcW w:w="952" w:type="dxa"/>
            <w:vMerge w:val="restart"/>
            <w:tcMar>
              <w:top w:w="15" w:type="dxa"/>
              <w:left w:w="15" w:type="dxa"/>
              <w:right w:w="15" w:type="dxa"/>
            </w:tcMar>
            <w:vAlign w:val="center"/>
          </w:tcPr>
          <w:p w:rsidR="00CC5EB0" w:rsidRPr="005443E0" w:rsidRDefault="00A108B4">
            <w:pPr>
              <w:jc w:val="center"/>
              <w:rPr>
                <w:rFonts w:ascii="仿宋_GB2312" w:eastAsia="仿宋_GB2312" w:hAnsi="仿宋_GB2312" w:cs="仿宋_GB2312"/>
                <w:sz w:val="24"/>
                <w:shd w:val="clear" w:color="070000" w:fill="FFFFFF"/>
              </w:rPr>
            </w:pPr>
            <w:r w:rsidRPr="005443E0">
              <w:rPr>
                <w:rFonts w:ascii="仿宋" w:eastAsia="仿宋" w:hAnsi="仿宋" w:cs="仿宋" w:hint="eastAsia"/>
                <w:szCs w:val="21"/>
              </w:rPr>
              <w:t>税政与条法股</w:t>
            </w:r>
          </w:p>
        </w:tc>
      </w:tr>
      <w:tr w:rsidR="00CC5EB0" w:rsidRPr="005443E0">
        <w:trPr>
          <w:trHeight w:val="1496"/>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300"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 w:eastAsia="仿宋" w:hAnsi="仿宋" w:cs="仿宋"/>
                <w:sz w:val="24"/>
                <w:shd w:val="clear" w:color="070000" w:fill="FFFFFF"/>
              </w:rPr>
            </w:pPr>
          </w:p>
        </w:tc>
        <w:tc>
          <w:tcPr>
            <w:tcW w:w="1059" w:type="dxa"/>
            <w:vMerge/>
            <w:tcMar>
              <w:top w:w="15" w:type="dxa"/>
              <w:left w:w="15" w:type="dxa"/>
              <w:right w:w="15" w:type="dxa"/>
            </w:tcMar>
            <w:vAlign w:val="center"/>
          </w:tcPr>
          <w:p w:rsidR="00CC5EB0" w:rsidRPr="005443E0" w:rsidRDefault="00CC5EB0">
            <w:pPr>
              <w:jc w:val="center"/>
              <w:rPr>
                <w:rFonts w:ascii="仿宋" w:eastAsia="仿宋" w:hAnsi="仿宋" w:cs="仿宋"/>
                <w:sz w:val="24"/>
                <w:shd w:val="clear" w:color="070000" w:fill="FFFFFF"/>
              </w:rPr>
            </w:pPr>
          </w:p>
        </w:tc>
        <w:tc>
          <w:tcPr>
            <w:tcW w:w="1485" w:type="dxa"/>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kern w:val="0"/>
                <w:sz w:val="24"/>
              </w:rPr>
            </w:pPr>
            <w:r w:rsidRPr="005443E0">
              <w:rPr>
                <w:rFonts w:ascii="仿宋" w:eastAsia="仿宋" w:hAnsi="仿宋" w:cs="仿宋" w:hint="eastAsia"/>
                <w:kern w:val="0"/>
                <w:szCs w:val="21"/>
                <w:lang/>
              </w:rPr>
              <w:t>审核</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2.</w:t>
            </w:r>
            <w:r w:rsidRPr="005443E0">
              <w:rPr>
                <w:rFonts w:ascii="仿宋" w:eastAsia="仿宋" w:hAnsi="仿宋" w:cs="仿宋" w:hint="eastAsia"/>
                <w:kern w:val="0"/>
                <w:sz w:val="20"/>
                <w:szCs w:val="20"/>
                <w:lang/>
              </w:rPr>
              <w:t>审核责任：按相关规定对用票单位保存期满的财政票据存根进行查验，特殊原因提前销毁的，还需审核其理由是否正当；对尚未使用但应予作废销毁的财政票据进行核准。</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952"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1820"/>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300"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 w:eastAsia="仿宋" w:hAnsi="仿宋" w:cs="仿宋"/>
                <w:sz w:val="24"/>
                <w:shd w:val="clear" w:color="070000" w:fill="FFFFFF"/>
              </w:rPr>
            </w:pPr>
          </w:p>
        </w:tc>
        <w:tc>
          <w:tcPr>
            <w:tcW w:w="1059" w:type="dxa"/>
            <w:vMerge/>
            <w:tcMar>
              <w:top w:w="15" w:type="dxa"/>
              <w:left w:w="15" w:type="dxa"/>
              <w:right w:w="15" w:type="dxa"/>
            </w:tcMar>
            <w:vAlign w:val="center"/>
          </w:tcPr>
          <w:p w:rsidR="00CC5EB0" w:rsidRPr="005443E0" w:rsidRDefault="00CC5EB0">
            <w:pPr>
              <w:jc w:val="center"/>
              <w:rPr>
                <w:rFonts w:ascii="仿宋" w:eastAsia="仿宋" w:hAnsi="仿宋" w:cs="仿宋"/>
                <w:sz w:val="24"/>
                <w:shd w:val="clear" w:color="070000" w:fill="FFFFFF"/>
              </w:rPr>
            </w:pPr>
          </w:p>
        </w:tc>
        <w:tc>
          <w:tcPr>
            <w:tcW w:w="1485" w:type="dxa"/>
            <w:tcMar>
              <w:top w:w="15" w:type="dxa"/>
              <w:left w:w="15" w:type="dxa"/>
              <w:right w:w="15" w:type="dxa"/>
            </w:tcMar>
            <w:vAlign w:val="center"/>
          </w:tcPr>
          <w:p w:rsidR="00CC5EB0" w:rsidRPr="005443E0" w:rsidRDefault="00A108B4">
            <w:pPr>
              <w:widowControl/>
              <w:spacing w:line="360" w:lineRule="exact"/>
              <w:textAlignment w:val="center"/>
              <w:rPr>
                <w:rFonts w:ascii="仿宋" w:eastAsia="仿宋" w:hAnsi="仿宋" w:cs="仿宋"/>
                <w:kern w:val="0"/>
                <w:sz w:val="24"/>
              </w:rPr>
            </w:pPr>
            <w:r w:rsidRPr="005443E0">
              <w:rPr>
                <w:rFonts w:ascii="仿宋" w:eastAsia="仿宋" w:hAnsi="仿宋" w:cs="仿宋" w:hint="eastAsia"/>
                <w:kern w:val="0"/>
                <w:szCs w:val="21"/>
                <w:lang/>
              </w:rPr>
              <w:t>销毁</w:t>
            </w: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3.</w:t>
            </w:r>
            <w:r w:rsidRPr="005443E0">
              <w:rPr>
                <w:rFonts w:ascii="仿宋" w:eastAsia="仿宋" w:hAnsi="仿宋" w:cs="仿宋" w:hint="eastAsia"/>
                <w:kern w:val="0"/>
                <w:sz w:val="20"/>
                <w:szCs w:val="20"/>
                <w:lang/>
              </w:rPr>
              <w:t>销毁监管责任：对查验无误的财政票据存根或核准无误的空白财政票据进行销毁。</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952"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r w:rsidR="00CC5EB0" w:rsidRPr="005443E0">
        <w:trPr>
          <w:trHeight w:val="3098"/>
          <w:jc w:val="center"/>
        </w:trPr>
        <w:tc>
          <w:tcPr>
            <w:tcW w:w="1144"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847" w:type="dxa"/>
            <w:vMerge/>
            <w:tcMar>
              <w:top w:w="15" w:type="dxa"/>
              <w:left w:w="15" w:type="dxa"/>
              <w:right w:w="15" w:type="dxa"/>
            </w:tcMar>
          </w:tcPr>
          <w:p w:rsidR="00CC5EB0" w:rsidRPr="005443E0" w:rsidRDefault="00CC5EB0">
            <w:pPr>
              <w:spacing w:line="360" w:lineRule="exact"/>
              <w:rPr>
                <w:rFonts w:ascii="仿宋" w:eastAsia="仿宋" w:hAnsi="仿宋" w:cs="仿宋"/>
                <w:szCs w:val="21"/>
              </w:rPr>
            </w:pPr>
          </w:p>
        </w:tc>
        <w:tc>
          <w:tcPr>
            <w:tcW w:w="3300" w:type="dxa"/>
            <w:vMerge/>
            <w:tcMar>
              <w:top w:w="15" w:type="dxa"/>
              <w:left w:w="15" w:type="dxa"/>
              <w:right w:w="15" w:type="dxa"/>
            </w:tcMar>
          </w:tcPr>
          <w:p w:rsidR="00CC5EB0" w:rsidRPr="005443E0" w:rsidRDefault="00CC5EB0">
            <w:pPr>
              <w:tabs>
                <w:tab w:val="left" w:pos="4222"/>
              </w:tabs>
              <w:spacing w:line="360" w:lineRule="exact"/>
              <w:ind w:firstLineChars="200" w:firstLine="480"/>
              <w:rPr>
                <w:rFonts w:ascii="仿宋_GB2312" w:eastAsia="仿宋_GB2312" w:hAnsi="仿宋_GB2312" w:cs="仿宋_GB2312"/>
                <w:sz w:val="24"/>
                <w:shd w:val="clear" w:color="070000" w:fill="FFFFFF"/>
              </w:rPr>
            </w:pPr>
          </w:p>
        </w:tc>
        <w:tc>
          <w:tcPr>
            <w:tcW w:w="1059"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1485" w:type="dxa"/>
            <w:tcMar>
              <w:top w:w="15" w:type="dxa"/>
              <w:left w:w="15" w:type="dxa"/>
              <w:right w:w="15" w:type="dxa"/>
            </w:tcMar>
            <w:vAlign w:val="center"/>
          </w:tcPr>
          <w:p w:rsidR="00CC5EB0" w:rsidRPr="005443E0" w:rsidRDefault="00CC5EB0">
            <w:pPr>
              <w:spacing w:line="360" w:lineRule="exact"/>
              <w:rPr>
                <w:rFonts w:ascii="仿宋_GB2312" w:eastAsia="仿宋_GB2312" w:hAnsi="仿宋_GB2312" w:cs="仿宋_GB2312"/>
                <w:kern w:val="0"/>
                <w:sz w:val="24"/>
              </w:rPr>
            </w:pPr>
          </w:p>
        </w:tc>
        <w:tc>
          <w:tcPr>
            <w:tcW w:w="3323" w:type="dxa"/>
            <w:tcMar>
              <w:top w:w="15" w:type="dxa"/>
              <w:left w:w="15" w:type="dxa"/>
              <w:right w:w="15" w:type="dxa"/>
            </w:tcMar>
            <w:vAlign w:val="center"/>
          </w:tcPr>
          <w:p w:rsidR="00CC5EB0" w:rsidRPr="005443E0" w:rsidRDefault="00A108B4">
            <w:pPr>
              <w:widowControl/>
              <w:jc w:val="left"/>
              <w:textAlignment w:val="center"/>
              <w:rPr>
                <w:rFonts w:ascii="仿宋_GB2312" w:eastAsia="仿宋_GB2312" w:hAnsi="仿宋_GB2312" w:cs="仿宋_GB2312"/>
                <w:sz w:val="24"/>
                <w:shd w:val="clear" w:color="070000" w:fill="FFFFFF"/>
              </w:rPr>
            </w:pPr>
            <w:r w:rsidRPr="005443E0">
              <w:rPr>
                <w:rFonts w:ascii="仿宋" w:eastAsia="仿宋" w:hAnsi="仿宋" w:cs="仿宋" w:hint="eastAsia"/>
                <w:kern w:val="0"/>
                <w:sz w:val="20"/>
                <w:szCs w:val="20"/>
                <w:lang/>
              </w:rPr>
              <w:t>4.</w:t>
            </w:r>
            <w:r w:rsidRPr="005443E0">
              <w:rPr>
                <w:rFonts w:ascii="仿宋" w:eastAsia="仿宋" w:hAnsi="仿宋" w:cs="仿宋" w:hint="eastAsia"/>
                <w:kern w:val="0"/>
                <w:sz w:val="20"/>
                <w:szCs w:val="20"/>
                <w:lang/>
              </w:rPr>
              <w:t>其他法律法规规章文件规定应履行的责任。</w:t>
            </w:r>
          </w:p>
        </w:tc>
        <w:tc>
          <w:tcPr>
            <w:tcW w:w="1646"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c>
          <w:tcPr>
            <w:tcW w:w="952" w:type="dxa"/>
            <w:vMerge/>
            <w:tcMar>
              <w:top w:w="15" w:type="dxa"/>
              <w:left w:w="15" w:type="dxa"/>
              <w:right w:w="15" w:type="dxa"/>
            </w:tcMar>
            <w:vAlign w:val="center"/>
          </w:tcPr>
          <w:p w:rsidR="00CC5EB0" w:rsidRPr="005443E0" w:rsidRDefault="00CC5EB0">
            <w:pPr>
              <w:jc w:val="center"/>
              <w:rPr>
                <w:rFonts w:ascii="仿宋_GB2312" w:eastAsia="仿宋_GB2312" w:hAnsi="仿宋_GB2312" w:cs="仿宋_GB2312"/>
                <w:sz w:val="24"/>
                <w:shd w:val="clear" w:color="070000" w:fill="FFFFFF"/>
              </w:rPr>
            </w:pPr>
          </w:p>
        </w:tc>
      </w:tr>
    </w:tbl>
    <w:p w:rsidR="00CC5EB0" w:rsidRPr="005443E0" w:rsidRDefault="00CC5EB0">
      <w:pPr>
        <w:autoSpaceDN w:val="0"/>
        <w:snapToGrid w:val="0"/>
        <w:jc w:val="center"/>
        <w:textAlignment w:val="center"/>
        <w:rPr>
          <w:rFonts w:ascii="仿宋" w:eastAsia="仿宋" w:hAnsi="仿宋" w:cs="仿宋"/>
          <w:sz w:val="18"/>
          <w:szCs w:val="18"/>
        </w:rPr>
      </w:pPr>
    </w:p>
    <w:p w:rsidR="00CC5EB0" w:rsidRPr="005443E0" w:rsidRDefault="00CC5EB0">
      <w:pPr>
        <w:autoSpaceDN w:val="0"/>
        <w:snapToGrid w:val="0"/>
        <w:jc w:val="center"/>
        <w:textAlignment w:val="center"/>
        <w:rPr>
          <w:rFonts w:ascii="仿宋" w:eastAsia="仿宋" w:hAnsi="仿宋" w:cs="仿宋"/>
          <w:sz w:val="18"/>
          <w:szCs w:val="18"/>
        </w:rPr>
      </w:pPr>
    </w:p>
    <w:p w:rsidR="00CC5EB0" w:rsidRPr="005443E0" w:rsidRDefault="00CC5EB0">
      <w:pPr>
        <w:autoSpaceDN w:val="0"/>
        <w:snapToGrid w:val="0"/>
        <w:jc w:val="center"/>
        <w:textAlignment w:val="center"/>
        <w:rPr>
          <w:rFonts w:ascii="仿宋" w:eastAsia="仿宋" w:hAnsi="仿宋" w:cs="仿宋"/>
          <w:sz w:val="18"/>
          <w:szCs w:val="18"/>
        </w:rPr>
      </w:pPr>
    </w:p>
    <w:p w:rsidR="00CC5EB0" w:rsidRPr="005443E0" w:rsidRDefault="00CC5EB0">
      <w:pPr>
        <w:autoSpaceDN w:val="0"/>
        <w:snapToGrid w:val="0"/>
        <w:jc w:val="center"/>
        <w:textAlignment w:val="center"/>
        <w:rPr>
          <w:rFonts w:ascii="仿宋" w:eastAsia="仿宋" w:hAnsi="仿宋" w:cs="仿宋"/>
          <w:sz w:val="18"/>
          <w:szCs w:val="18"/>
        </w:rPr>
      </w:pPr>
    </w:p>
    <w:p w:rsidR="00CC5EB0" w:rsidRPr="005443E0" w:rsidRDefault="00A108B4">
      <w:pPr>
        <w:autoSpaceDN w:val="0"/>
        <w:snapToGrid w:val="0"/>
        <w:textAlignment w:val="center"/>
        <w:rPr>
          <w:sz w:val="20"/>
          <w:szCs w:val="21"/>
        </w:rPr>
      </w:pPr>
      <w:r w:rsidRPr="005443E0">
        <w:rPr>
          <w:rFonts w:ascii="仿宋" w:eastAsia="仿宋" w:hAnsi="仿宋" w:cs="仿宋"/>
          <w:sz w:val="18"/>
          <w:szCs w:val="18"/>
        </w:rPr>
        <w:br w:type="page"/>
      </w:r>
    </w:p>
    <w:tbl>
      <w:tblPr>
        <w:tblW w:w="15450" w:type="dxa"/>
        <w:jc w:val="center"/>
        <w:tblLayout w:type="fixed"/>
        <w:tblCellMar>
          <w:left w:w="0" w:type="dxa"/>
          <w:right w:w="0" w:type="dxa"/>
        </w:tblCellMar>
        <w:tblLook w:val="04A0"/>
      </w:tblPr>
      <w:tblGrid>
        <w:gridCol w:w="1144"/>
        <w:gridCol w:w="1387"/>
        <w:gridCol w:w="4007"/>
        <w:gridCol w:w="812"/>
        <w:gridCol w:w="1485"/>
        <w:gridCol w:w="3323"/>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38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00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81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204"/>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57</w:t>
            </w:r>
          </w:p>
        </w:tc>
        <w:tc>
          <w:tcPr>
            <w:tcW w:w="138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金融企业财务登记</w:t>
            </w:r>
          </w:p>
        </w:tc>
        <w:tc>
          <w:tcPr>
            <w:tcW w:w="4007"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《地方金融企业财务监督管理办法》（财金〔</w:t>
            </w:r>
            <w:r w:rsidRPr="005443E0">
              <w:rPr>
                <w:rFonts w:ascii="仿宋" w:eastAsia="仿宋" w:hAnsi="仿宋" w:cs="仿宋" w:hint="eastAsia"/>
                <w:szCs w:val="21"/>
              </w:rPr>
              <w:t>2010</w:t>
            </w:r>
            <w:r w:rsidRPr="005443E0">
              <w:rPr>
                <w:rFonts w:ascii="仿宋" w:eastAsia="仿宋" w:hAnsi="仿宋" w:cs="仿宋" w:hint="eastAsia"/>
                <w:szCs w:val="21"/>
              </w:rPr>
              <w:t>〕</w:t>
            </w:r>
            <w:r w:rsidRPr="005443E0">
              <w:rPr>
                <w:rFonts w:ascii="仿宋" w:eastAsia="仿宋" w:hAnsi="仿宋" w:cs="仿宋" w:hint="eastAsia"/>
                <w:szCs w:val="21"/>
              </w:rPr>
              <w:t>56</w:t>
            </w:r>
            <w:r w:rsidRPr="005443E0">
              <w:rPr>
                <w:rFonts w:ascii="仿宋" w:eastAsia="仿宋" w:hAnsi="仿宋" w:cs="仿宋" w:hint="eastAsia"/>
                <w:szCs w:val="21"/>
              </w:rPr>
              <w:t>号）第六条：“地方金融企业应在完成工商登记之日起</w:t>
            </w:r>
            <w:r w:rsidRPr="005443E0">
              <w:rPr>
                <w:rFonts w:ascii="仿宋" w:eastAsia="仿宋" w:hAnsi="仿宋" w:cs="仿宋" w:hint="eastAsia"/>
                <w:szCs w:val="21"/>
              </w:rPr>
              <w:t>30</w:t>
            </w:r>
            <w:r w:rsidRPr="005443E0">
              <w:rPr>
                <w:rFonts w:ascii="仿宋" w:eastAsia="仿宋" w:hAnsi="仿宋" w:cs="仿宋" w:hint="eastAsia"/>
                <w:szCs w:val="21"/>
              </w:rPr>
              <w:t>日内，按财务隶属关系向地方财政部门办理财务登记。地方财政部门应建立登记档案，作为地方金融企业财务监督管理基础资料，以及作为对其实施考核、评价、财政支持政策等的依据。”第七条：“地方金融企业首次申请办理财务登记的，应提交以下资料：（一）出资人协议及有关部门批准设立的文件；（二）会计师事务所出具的验资报告或证明；（三）企业章程；（四）《企业法人营业执照》副本复印件。”第八条：“地方金融企业下列情况发生变化时</w:t>
            </w:r>
            <w:r w:rsidRPr="005443E0">
              <w:rPr>
                <w:rFonts w:ascii="仿宋" w:eastAsia="仿宋" w:hAnsi="仿宋" w:cs="仿宋" w:hint="eastAsia"/>
                <w:szCs w:val="21"/>
              </w:rPr>
              <w:t>，从发生之日起</w:t>
            </w:r>
            <w:r w:rsidRPr="005443E0">
              <w:rPr>
                <w:rFonts w:ascii="仿宋" w:eastAsia="仿宋" w:hAnsi="仿宋" w:cs="仿宋" w:hint="eastAsia"/>
                <w:szCs w:val="21"/>
              </w:rPr>
              <w:t>30</w:t>
            </w:r>
            <w:r w:rsidRPr="005443E0">
              <w:rPr>
                <w:rFonts w:ascii="仿宋" w:eastAsia="仿宋" w:hAnsi="仿宋" w:cs="仿宋" w:hint="eastAsia"/>
                <w:szCs w:val="21"/>
              </w:rPr>
              <w:t>日内，向地方财政部门办理变更财务登记：（一）名称、住所或法定代表人变动；（二）组织形式变动；（三）分立或合并；（四）控股股东变动；（五）地方财政部门规定的其他情形。”第九条：“地方金融企业发生以下情形，应办理移交登记手续或注销财务登记：（一）地方金融企业法人机构工商注册登记发生变更导致财务主管部门变化的，根据企业申请，应当办理财务登记基础资料移交手续；（二）地方金融企业解散或被依法撤销的，应自出资人协议生效或有关部门批准之日起</w:t>
            </w:r>
            <w:r w:rsidRPr="005443E0">
              <w:rPr>
                <w:rFonts w:ascii="仿宋" w:eastAsia="仿宋" w:hAnsi="仿宋" w:cs="仿宋" w:hint="eastAsia"/>
                <w:szCs w:val="21"/>
              </w:rPr>
              <w:t>30</w:t>
            </w:r>
            <w:r w:rsidRPr="005443E0">
              <w:rPr>
                <w:rFonts w:ascii="仿宋" w:eastAsia="仿宋" w:hAnsi="仿宋" w:cs="仿宋" w:hint="eastAsia"/>
                <w:szCs w:val="21"/>
              </w:rPr>
              <w:t>日内，向地方财政部门办理注销财务登记；（三）地方金融企业被依</w:t>
            </w:r>
            <w:r w:rsidRPr="005443E0">
              <w:rPr>
                <w:rFonts w:ascii="仿宋" w:eastAsia="仿宋" w:hAnsi="仿宋" w:cs="仿宋" w:hint="eastAsia"/>
                <w:szCs w:val="21"/>
              </w:rPr>
              <w:t>法宣告破产的，应自法院裁定之日起</w:t>
            </w:r>
            <w:r w:rsidRPr="005443E0">
              <w:rPr>
                <w:rFonts w:ascii="仿宋" w:eastAsia="仿宋" w:hAnsi="仿宋" w:cs="仿宋" w:hint="eastAsia"/>
                <w:szCs w:val="21"/>
              </w:rPr>
              <w:t>30</w:t>
            </w:r>
            <w:r w:rsidRPr="005443E0">
              <w:rPr>
                <w:rFonts w:ascii="仿宋" w:eastAsia="仿宋" w:hAnsi="仿宋" w:cs="仿宋" w:hint="eastAsia"/>
                <w:szCs w:val="21"/>
              </w:rPr>
              <w:t>日内，向地方财政部门办理注销财务登记。”</w:t>
            </w:r>
          </w:p>
        </w:tc>
        <w:tc>
          <w:tcPr>
            <w:tcW w:w="81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申请</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申请责任：金融企业按规定申请办理财务登记，按要求申报有关资料。</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《地方金融企业财务监督管理办法》第三十六条：地方财政部门工作人员应根据国家法律法规</w:t>
            </w:r>
            <w:r w:rsidRPr="005443E0">
              <w:rPr>
                <w:rFonts w:ascii="仿宋" w:eastAsia="仿宋" w:hAnsi="仿宋" w:cs="仿宋" w:hint="eastAsia"/>
                <w:szCs w:val="21"/>
              </w:rPr>
              <w:t>,</w:t>
            </w:r>
            <w:r w:rsidRPr="005443E0">
              <w:rPr>
                <w:rFonts w:ascii="仿宋" w:eastAsia="仿宋" w:hAnsi="仿宋" w:cs="仿宋" w:hint="eastAsia"/>
                <w:szCs w:val="21"/>
              </w:rPr>
              <w:t>正确履行财务监督管理职能</w:t>
            </w:r>
            <w:r w:rsidRPr="005443E0">
              <w:rPr>
                <w:rFonts w:ascii="仿宋" w:eastAsia="仿宋" w:hAnsi="仿宋" w:cs="仿宋" w:hint="eastAsia"/>
                <w:szCs w:val="21"/>
              </w:rPr>
              <w:t>,</w:t>
            </w:r>
            <w:r w:rsidRPr="005443E0">
              <w:rPr>
                <w:rFonts w:ascii="仿宋" w:eastAsia="仿宋" w:hAnsi="仿宋" w:cs="仿宋" w:hint="eastAsia"/>
                <w:szCs w:val="21"/>
              </w:rPr>
              <w:t>保守企业商业秘密</w:t>
            </w:r>
            <w:r w:rsidRPr="005443E0">
              <w:rPr>
                <w:rFonts w:ascii="仿宋" w:eastAsia="仿宋" w:hAnsi="仿宋" w:cs="仿宋" w:hint="eastAsia"/>
                <w:szCs w:val="21"/>
              </w:rPr>
              <w:t>,</w:t>
            </w:r>
            <w:r w:rsidRPr="005443E0">
              <w:rPr>
                <w:rFonts w:ascii="仿宋" w:eastAsia="仿宋" w:hAnsi="仿宋" w:cs="仿宋" w:hint="eastAsia"/>
                <w:szCs w:val="21"/>
              </w:rPr>
              <w:t>对滥用职权、玩忽职守、徇私舞弊</w:t>
            </w:r>
            <w:r w:rsidRPr="005443E0">
              <w:rPr>
                <w:rFonts w:ascii="仿宋" w:eastAsia="仿宋" w:hAnsi="仿宋" w:cs="仿宋" w:hint="eastAsia"/>
                <w:szCs w:val="21"/>
              </w:rPr>
              <w:t>,</w:t>
            </w:r>
            <w:r w:rsidRPr="005443E0">
              <w:rPr>
                <w:rFonts w:ascii="仿宋" w:eastAsia="仿宋" w:hAnsi="仿宋" w:cs="仿宋" w:hint="eastAsia"/>
                <w:szCs w:val="21"/>
              </w:rPr>
              <w:t>或者泄露国家秘密、商业秘密的相关责任人</w:t>
            </w:r>
            <w:r w:rsidRPr="005443E0">
              <w:rPr>
                <w:rFonts w:ascii="仿宋" w:eastAsia="仿宋" w:hAnsi="仿宋" w:cs="仿宋" w:hint="eastAsia"/>
                <w:szCs w:val="21"/>
              </w:rPr>
              <w:t>,</w:t>
            </w:r>
            <w:r w:rsidRPr="005443E0">
              <w:rPr>
                <w:rFonts w:ascii="仿宋" w:eastAsia="仿宋" w:hAnsi="仿宋" w:cs="仿宋" w:hint="eastAsia"/>
                <w:szCs w:val="21"/>
              </w:rPr>
              <w:t>依法进行处理。</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金融与服务业股</w:t>
            </w:r>
          </w:p>
        </w:tc>
      </w:tr>
      <w:tr w:rsidR="00CC5EB0" w:rsidRPr="005443E0">
        <w:trPr>
          <w:trHeight w:val="807"/>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0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受理责任：收到申请后，对申请材料不齐全或者不符合法定形式的，应当在</w:t>
            </w:r>
            <w:r w:rsidRPr="005443E0">
              <w:rPr>
                <w:rFonts w:ascii="仿宋" w:eastAsia="仿宋" w:hAnsi="仿宋" w:cs="仿宋" w:hint="eastAsia"/>
                <w:szCs w:val="21"/>
              </w:rPr>
              <w:t>5</w:t>
            </w:r>
            <w:r w:rsidRPr="005443E0">
              <w:rPr>
                <w:rFonts w:ascii="仿宋" w:eastAsia="仿宋" w:hAnsi="仿宋" w:cs="仿宋" w:hint="eastAsia"/>
                <w:szCs w:val="21"/>
              </w:rPr>
              <w:t>个工作日内书面一次性告知申请人需要补正的全部内容。对申请材料齐全、符合法定形式，或者申请人按照要求全部补正申请材料的应当受理。</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75"/>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0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审查责任：受理申请后，应当对申请材料进行审查。</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93"/>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07"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办理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办理责任：在受理申请后的</w:t>
            </w:r>
            <w:r w:rsidRPr="005443E0">
              <w:rPr>
                <w:rFonts w:ascii="仿宋" w:eastAsia="仿宋" w:hAnsi="仿宋" w:cs="仿宋" w:hint="eastAsia"/>
                <w:szCs w:val="21"/>
              </w:rPr>
              <w:t>20</w:t>
            </w:r>
            <w:r w:rsidRPr="005443E0">
              <w:rPr>
                <w:rFonts w:ascii="仿宋" w:eastAsia="仿宋" w:hAnsi="仿宋" w:cs="仿宋" w:hint="eastAsia"/>
                <w:szCs w:val="21"/>
              </w:rPr>
              <w:t>个工作日内决定是否予以办理。不予办理的，应当说明理由。</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890"/>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8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07"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2"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rPr>
          <w:sz w:val="20"/>
          <w:szCs w:val="21"/>
        </w:rP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847"/>
        <w:gridCol w:w="3300"/>
        <w:gridCol w:w="1059"/>
        <w:gridCol w:w="1485"/>
        <w:gridCol w:w="3323"/>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531"/>
          <w:jc w:val="center"/>
        </w:trPr>
        <w:tc>
          <w:tcPr>
            <w:tcW w:w="1144"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58</w:t>
            </w:r>
          </w:p>
        </w:tc>
        <w:tc>
          <w:tcPr>
            <w:tcW w:w="184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金融企业国有资产评估核准或备案</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《金融企业国有资产评估监督管理暂行办法》（财政部令第</w:t>
            </w:r>
            <w:r w:rsidRPr="005443E0">
              <w:rPr>
                <w:rFonts w:ascii="仿宋" w:eastAsia="仿宋" w:hAnsi="仿宋" w:cs="仿宋" w:hint="eastAsia"/>
                <w:szCs w:val="21"/>
              </w:rPr>
              <w:t>47</w:t>
            </w:r>
            <w:r w:rsidRPr="005443E0">
              <w:rPr>
                <w:rFonts w:ascii="仿宋" w:eastAsia="仿宋" w:hAnsi="仿宋" w:cs="仿宋" w:hint="eastAsia"/>
                <w:szCs w:val="21"/>
              </w:rPr>
              <w:t>号）第三条：“县级以上人民政府财政部门（以下简称财政部门）按照统一政策、分级管理的原则，对本级金融企业资产评估工作进行监督管理。”第十条：“金融企业资产评估项目实行核准制和备案制。”第十一条：“金融企业下列经济行为涉及资产评估的，资产评估项目实行核准：（一）经批准进行改组改制、拟在境内或者境外上市、以非货币性资产与外商合资经营或者合作经营的经济行为；（二）经县级以上人民政府批准的其他涉及国有资产产权变动的经济行为。中央金融企业资产评估项目报财政部核准。</w:t>
            </w:r>
            <w:r w:rsidRPr="005443E0">
              <w:rPr>
                <w:rFonts w:ascii="仿宋" w:eastAsia="仿宋" w:hAnsi="仿宋" w:cs="仿宋" w:hint="eastAsia"/>
                <w:szCs w:val="21"/>
              </w:rPr>
              <w:t>地方金融企业资产评估项目报本级财政部门核准。”第十七条：“除本办法第十一条第一款规定的经济行为以外的其他经济行为，应当进行资产评估的，资产评估项目实行备案。”</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line="360" w:lineRule="exact"/>
              <w:jc w:val="both"/>
              <w:rPr>
                <w:rFonts w:ascii="仿宋" w:eastAsia="仿宋" w:hAnsi="仿宋" w:cs="仿宋"/>
                <w:szCs w:val="21"/>
              </w:rPr>
            </w:pPr>
            <w:r w:rsidRPr="005443E0">
              <w:rPr>
                <w:rFonts w:ascii="仿宋" w:eastAsia="仿宋" w:hAnsi="仿宋" w:cs="仿宋" w:hint="eastAsia"/>
                <w:sz w:val="21"/>
                <w:szCs w:val="21"/>
              </w:rPr>
              <w:t>受理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jc w:val="both"/>
              <w:rPr>
                <w:rFonts w:ascii="仿宋" w:eastAsia="仿宋" w:hAnsi="仿宋" w:cs="仿宋"/>
                <w:szCs w:val="21"/>
              </w:rPr>
            </w:pPr>
            <w:r w:rsidRPr="005443E0">
              <w:rPr>
                <w:rFonts w:ascii="仿宋" w:eastAsia="仿宋" w:hAnsi="仿宋" w:cs="仿宋" w:hint="eastAsia"/>
                <w:sz w:val="20"/>
                <w:szCs w:val="20"/>
              </w:rPr>
              <w:t>1.</w:t>
            </w:r>
            <w:r w:rsidRPr="005443E0">
              <w:rPr>
                <w:rFonts w:ascii="仿宋" w:eastAsia="仿宋" w:hAnsi="仿宋" w:cs="仿宋" w:hint="eastAsia"/>
                <w:sz w:val="20"/>
                <w:szCs w:val="20"/>
              </w:rPr>
              <w:t>收到申请文件及材料之日起，市财政资产评估管理办公室</w:t>
            </w:r>
            <w:r w:rsidRPr="005443E0">
              <w:rPr>
                <w:rFonts w:ascii="仿宋" w:eastAsia="仿宋" w:hAnsi="仿宋" w:cs="仿宋" w:hint="eastAsia"/>
                <w:sz w:val="20"/>
                <w:szCs w:val="20"/>
              </w:rPr>
              <w:t>3</w:t>
            </w:r>
            <w:r w:rsidRPr="005443E0">
              <w:rPr>
                <w:rFonts w:ascii="仿宋" w:eastAsia="仿宋" w:hAnsi="仿宋" w:cs="仿宋" w:hint="eastAsia"/>
                <w:sz w:val="20"/>
                <w:szCs w:val="20"/>
              </w:rPr>
              <w:t>日内决定是否受理</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国有资产评估监督管理暂行办法》第三十二条：财政部门工作人员在资产评估监督管理工作中滥用职权、玩忽职守、徇私舞弊，或者泄漏金融企业商业秘密的，依法给予行政处分，涉嫌犯罪的，依法移送司法机关。</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金融与服务业股</w:t>
            </w:r>
          </w:p>
        </w:tc>
      </w:tr>
      <w:tr w:rsidR="00CC5EB0" w:rsidRPr="005443E0">
        <w:trPr>
          <w:trHeight w:val="1443"/>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line="360" w:lineRule="exact"/>
              <w:jc w:val="both"/>
              <w:rPr>
                <w:rFonts w:ascii="仿宋" w:eastAsia="仿宋" w:hAnsi="仿宋" w:cs="仿宋"/>
                <w:szCs w:val="21"/>
              </w:rPr>
            </w:pPr>
            <w:r w:rsidRPr="005443E0">
              <w:rPr>
                <w:rFonts w:ascii="仿宋" w:eastAsia="仿宋" w:hAnsi="仿宋" w:cs="仿宋" w:hint="eastAsia"/>
                <w:sz w:val="21"/>
                <w:szCs w:val="21"/>
              </w:rPr>
              <w:t>审核</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jc w:val="both"/>
              <w:rPr>
                <w:rFonts w:ascii="仿宋" w:eastAsia="仿宋" w:hAnsi="仿宋" w:cs="仿宋"/>
                <w:szCs w:val="21"/>
              </w:rPr>
            </w:pPr>
            <w:r w:rsidRPr="005443E0">
              <w:rPr>
                <w:rFonts w:ascii="仿宋" w:eastAsia="仿宋" w:hAnsi="仿宋" w:cs="仿宋" w:hint="eastAsia"/>
                <w:sz w:val="20"/>
                <w:szCs w:val="20"/>
              </w:rPr>
              <w:t>2.</w:t>
            </w:r>
            <w:r w:rsidRPr="005443E0">
              <w:rPr>
                <w:rFonts w:ascii="仿宋" w:eastAsia="仿宋" w:hAnsi="仿宋" w:cs="仿宋" w:hint="eastAsia"/>
                <w:sz w:val="20"/>
                <w:szCs w:val="20"/>
              </w:rPr>
              <w:t>不属于本机关职权范围内的，不予受理，并通知申请单位。申请材料齐全、符合法定形式，或者申请单位按照要求提交全部补齐申请资料的，予以受理。虽然申请资料不齐全或者不符合规定的，但自接收之日起</w:t>
            </w:r>
            <w:r w:rsidRPr="005443E0">
              <w:rPr>
                <w:rFonts w:ascii="仿宋" w:eastAsia="仿宋" w:hAnsi="仿宋" w:cs="仿宋" w:hint="eastAsia"/>
                <w:sz w:val="20"/>
                <w:szCs w:val="20"/>
              </w:rPr>
              <w:t>3</w:t>
            </w:r>
            <w:r w:rsidRPr="005443E0">
              <w:rPr>
                <w:rFonts w:ascii="仿宋" w:eastAsia="仿宋" w:hAnsi="仿宋" w:cs="仿宋" w:hint="eastAsia"/>
                <w:sz w:val="20"/>
                <w:szCs w:val="20"/>
              </w:rPr>
              <w:t>个工作日内不告知主管部门的，自收到申请资料之日起即为受理。按照有关规定对申报事项进行审查</w:t>
            </w:r>
            <w:r w:rsidRPr="005443E0">
              <w:rPr>
                <w:rFonts w:ascii="仿宋" w:eastAsia="仿宋" w:hAnsi="仿宋" w:cs="仿宋" w:hint="eastAsia"/>
                <w:sz w:val="20"/>
                <w:szCs w:val="20"/>
              </w:rPr>
              <w:t>;</w:t>
            </w:r>
            <w:r w:rsidRPr="005443E0">
              <w:rPr>
                <w:rFonts w:ascii="仿宋" w:eastAsia="仿宋" w:hAnsi="仿宋" w:cs="仿宋" w:hint="eastAsia"/>
                <w:sz w:val="20"/>
                <w:szCs w:val="20"/>
              </w:rPr>
              <w:t>对重大事项或者存疑事项组织专家评审论证；</w:t>
            </w:r>
            <w:r w:rsidRPr="005443E0">
              <w:rPr>
                <w:rFonts w:ascii="仿宋" w:eastAsia="仿宋" w:hAnsi="仿宋" w:cs="仿宋" w:hint="eastAsia"/>
                <w:sz w:val="20"/>
                <w:szCs w:val="20"/>
              </w:rPr>
              <w:t xml:space="preserve">20 </w:t>
            </w:r>
            <w:r w:rsidRPr="005443E0">
              <w:rPr>
                <w:rFonts w:ascii="仿宋" w:eastAsia="仿宋" w:hAnsi="仿宋" w:cs="仿宋" w:hint="eastAsia"/>
                <w:sz w:val="20"/>
                <w:szCs w:val="20"/>
              </w:rPr>
              <w:t>个工作日内提出审查意见。</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425"/>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line="360" w:lineRule="exact"/>
              <w:jc w:val="both"/>
              <w:rPr>
                <w:rFonts w:ascii="仿宋" w:eastAsia="仿宋" w:hAnsi="仿宋" w:cs="仿宋"/>
                <w:szCs w:val="21"/>
              </w:rPr>
            </w:pPr>
            <w:r w:rsidRPr="005443E0">
              <w:rPr>
                <w:rFonts w:ascii="仿宋" w:eastAsia="仿宋" w:hAnsi="仿宋" w:cs="仿宋" w:hint="eastAsia"/>
                <w:sz w:val="21"/>
                <w:szCs w:val="21"/>
              </w:rPr>
              <w:t>决定</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jc w:val="both"/>
              <w:rPr>
                <w:rFonts w:ascii="仿宋" w:eastAsia="仿宋" w:hAnsi="仿宋" w:cs="仿宋"/>
                <w:szCs w:val="21"/>
              </w:rPr>
            </w:pPr>
            <w:r w:rsidRPr="005443E0">
              <w:rPr>
                <w:rFonts w:ascii="仿宋" w:eastAsia="仿宋" w:hAnsi="仿宋" w:cs="仿宋" w:hint="eastAsia"/>
                <w:sz w:val="20"/>
                <w:szCs w:val="20"/>
              </w:rPr>
              <w:t>3.</w:t>
            </w:r>
            <w:r w:rsidRPr="005443E0">
              <w:rPr>
                <w:rFonts w:ascii="仿宋" w:eastAsia="仿宋" w:hAnsi="仿宋" w:cs="仿宋" w:hint="eastAsia"/>
                <w:sz w:val="20"/>
                <w:szCs w:val="20"/>
              </w:rPr>
              <w:t>对于符合要求的七日内予以核准备案，申请材料不齐全或者不符合有关规定的，应当在</w:t>
            </w:r>
            <w:r w:rsidRPr="005443E0">
              <w:rPr>
                <w:rFonts w:ascii="仿宋" w:eastAsia="仿宋" w:hAnsi="仿宋" w:cs="仿宋" w:hint="eastAsia"/>
                <w:sz w:val="20"/>
                <w:szCs w:val="20"/>
              </w:rPr>
              <w:t>3</w:t>
            </w:r>
            <w:r w:rsidRPr="005443E0">
              <w:rPr>
                <w:rFonts w:ascii="仿宋" w:eastAsia="仿宋" w:hAnsi="仿宋" w:cs="仿宋" w:hint="eastAsia"/>
                <w:sz w:val="20"/>
                <w:szCs w:val="20"/>
              </w:rPr>
              <w:t>日内一次告知主管部门需要补齐的全部内容。</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28"/>
          <w:jc w:val="center"/>
        </w:trPr>
        <w:tc>
          <w:tcPr>
            <w:tcW w:w="1144"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spacing w:line="360" w:lineRule="exact"/>
              <w:rPr>
                <w:rFonts w:ascii="仿宋" w:eastAsia="仿宋" w:hAnsi="仿宋" w:cs="仿宋"/>
                <w:szCs w:val="21"/>
              </w:rPr>
            </w:pPr>
            <w:r w:rsidRPr="005443E0">
              <w:rPr>
                <w:rFonts w:ascii="仿宋" w:eastAsia="仿宋" w:hAnsi="仿宋" w:cs="仿宋" w:hint="eastAsia"/>
                <w:szCs w:val="21"/>
              </w:rPr>
              <w:t>送达</w:t>
            </w:r>
          </w:p>
        </w:tc>
        <w:tc>
          <w:tcPr>
            <w:tcW w:w="332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rPr>
                <w:rFonts w:ascii="仿宋" w:eastAsia="仿宋" w:hAnsi="仿宋" w:cs="仿宋"/>
                <w:szCs w:val="21"/>
              </w:rPr>
            </w:pPr>
            <w:r w:rsidRPr="005443E0">
              <w:rPr>
                <w:rFonts w:ascii="仿宋" w:eastAsia="仿宋" w:hAnsi="仿宋" w:cs="仿宋" w:hint="eastAsia"/>
                <w:sz w:val="20"/>
                <w:szCs w:val="20"/>
              </w:rPr>
              <w:t>4.5</w:t>
            </w:r>
            <w:r w:rsidRPr="005443E0">
              <w:rPr>
                <w:rFonts w:ascii="仿宋" w:eastAsia="仿宋" w:hAnsi="仿宋" w:cs="仿宋" w:hint="eastAsia"/>
                <w:sz w:val="20"/>
                <w:szCs w:val="20"/>
              </w:rPr>
              <w:t>日内将文件送主管部门，由主管部门告知申请单位。</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35"/>
          <w:jc w:val="center"/>
        </w:trPr>
        <w:tc>
          <w:tcPr>
            <w:tcW w:w="1144"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spacing w:before="0" w:beforeAutospacing="0" w:after="0" w:afterAutospacing="0" w:line="360" w:lineRule="exact"/>
              <w:jc w:val="both"/>
              <w:rPr>
                <w:rFonts w:ascii="仿宋" w:eastAsia="仿宋" w:hAnsi="仿宋" w:cs="仿宋"/>
                <w:szCs w:val="21"/>
              </w:rPr>
            </w:pPr>
            <w:r w:rsidRPr="005443E0">
              <w:rPr>
                <w:rFonts w:ascii="仿宋" w:eastAsia="仿宋" w:hAnsi="仿宋" w:cs="仿宋" w:hint="eastAsia"/>
                <w:sz w:val="21"/>
                <w:szCs w:val="21"/>
              </w:rPr>
              <w:t>归档</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2"/>
              <w:widowControl/>
              <w:numPr>
                <w:ilvl w:val="0"/>
                <w:numId w:val="1"/>
              </w:numPr>
              <w:spacing w:before="0" w:beforeAutospacing="0" w:after="0" w:afterAutospacing="0"/>
              <w:jc w:val="both"/>
              <w:rPr>
                <w:rFonts w:ascii="仿宋" w:eastAsia="仿宋" w:hAnsi="仿宋" w:cs="仿宋"/>
                <w:szCs w:val="21"/>
              </w:rPr>
            </w:pPr>
            <w:r w:rsidRPr="005443E0">
              <w:rPr>
                <w:rFonts w:ascii="仿宋" w:eastAsia="仿宋" w:hAnsi="仿宋" w:cs="仿宋" w:hint="eastAsia"/>
                <w:sz w:val="20"/>
                <w:szCs w:val="20"/>
              </w:rPr>
              <w:t>核准备案结束后资料归档</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rPr>
          <w:sz w:val="20"/>
          <w:szCs w:val="21"/>
        </w:rPr>
      </w:pPr>
      <w:r w:rsidRPr="005443E0">
        <w:rPr>
          <w:rFonts w:ascii="仿宋" w:eastAsia="仿宋" w:hAnsi="仿宋" w:cs="仿宋"/>
          <w:szCs w:val="21"/>
        </w:rPr>
        <w:br w:type="page"/>
      </w:r>
    </w:p>
    <w:tbl>
      <w:tblPr>
        <w:tblW w:w="15450" w:type="dxa"/>
        <w:jc w:val="center"/>
        <w:tblLayout w:type="fixed"/>
        <w:tblCellMar>
          <w:left w:w="0" w:type="dxa"/>
          <w:right w:w="0" w:type="dxa"/>
        </w:tblCellMar>
        <w:tblLook w:val="04A0"/>
      </w:tblPr>
      <w:tblGrid>
        <w:gridCol w:w="1144"/>
        <w:gridCol w:w="1847"/>
        <w:gridCol w:w="3300"/>
        <w:gridCol w:w="1059"/>
        <w:gridCol w:w="1485"/>
        <w:gridCol w:w="3323"/>
        <w:gridCol w:w="1646"/>
        <w:gridCol w:w="1646"/>
      </w:tblGrid>
      <w:tr w:rsidR="00CC5EB0" w:rsidRPr="005443E0">
        <w:trPr>
          <w:trHeight w:val="635"/>
          <w:jc w:val="center"/>
        </w:trPr>
        <w:tc>
          <w:tcPr>
            <w:tcW w:w="114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项目</w:t>
            </w:r>
          </w:p>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职权类别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kern w:val="0"/>
                <w:sz w:val="24"/>
              </w:rPr>
            </w:pPr>
            <w:r w:rsidRPr="005443E0">
              <w:rPr>
                <w:rFonts w:ascii="黑体" w:eastAsia="黑体" w:hAnsi="黑体" w:cs="黑体" w:hint="eastAsia"/>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w:t>
            </w:r>
          </w:p>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处室</w:t>
            </w:r>
          </w:p>
        </w:tc>
      </w:tr>
      <w:tr w:rsidR="00CC5EB0" w:rsidRPr="005443E0">
        <w:trPr>
          <w:trHeight w:val="1158"/>
          <w:jc w:val="center"/>
        </w:trPr>
        <w:tc>
          <w:tcPr>
            <w:tcW w:w="1144"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59</w:t>
            </w:r>
          </w:p>
        </w:tc>
        <w:tc>
          <w:tcPr>
            <w:tcW w:w="1847"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金融类企业国有资产产权登记</w:t>
            </w:r>
          </w:p>
        </w:tc>
        <w:tc>
          <w:tcPr>
            <w:tcW w:w="3300" w:type="dxa"/>
            <w:vMerge w:val="restart"/>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关于印发《国有金融资本产权登记管理办法（试行）》的通知（财金〔</w:t>
            </w:r>
            <w:r w:rsidRPr="005443E0">
              <w:rPr>
                <w:rFonts w:ascii="仿宋" w:eastAsia="仿宋" w:hAnsi="仿宋" w:cs="仿宋" w:hint="eastAsia"/>
                <w:szCs w:val="21"/>
              </w:rPr>
              <w:t>2019</w:t>
            </w:r>
            <w:r w:rsidRPr="005443E0">
              <w:rPr>
                <w:rFonts w:ascii="仿宋" w:eastAsia="仿宋" w:hAnsi="仿宋" w:cs="仿宋" w:hint="eastAsia"/>
                <w:szCs w:val="21"/>
              </w:rPr>
              <w:t>〕</w:t>
            </w:r>
            <w:r w:rsidRPr="005443E0">
              <w:rPr>
                <w:rFonts w:ascii="仿宋" w:eastAsia="仿宋" w:hAnsi="仿宋" w:cs="仿宋" w:hint="eastAsia"/>
                <w:szCs w:val="21"/>
              </w:rPr>
              <w:t>93</w:t>
            </w:r>
            <w:r w:rsidRPr="005443E0">
              <w:rPr>
                <w:rFonts w:ascii="仿宋" w:eastAsia="仿宋" w:hAnsi="仿宋" w:cs="仿宋" w:hint="eastAsia"/>
                <w:szCs w:val="21"/>
              </w:rPr>
              <w:t>号）第八条</w:t>
            </w:r>
            <w:r w:rsidRPr="005443E0">
              <w:rPr>
                <w:rFonts w:ascii="仿宋" w:eastAsia="仿宋" w:hAnsi="仿宋" w:cs="仿宋" w:hint="eastAsia"/>
                <w:szCs w:val="21"/>
              </w:rPr>
              <w:t>  </w:t>
            </w:r>
            <w:r w:rsidRPr="005443E0">
              <w:rPr>
                <w:rFonts w:ascii="仿宋" w:eastAsia="仿宋" w:hAnsi="仿宋" w:cs="仿宋" w:hint="eastAsia"/>
                <w:szCs w:val="21"/>
              </w:rPr>
              <w:t>：“国有金融资本产权登记和管理机关为同级财政部门。国有金融资本产权登记按照统一规制、分级管理的原则，由县级以上（含县级，下同）财政部门组织实施。（一）</w:t>
            </w:r>
            <w:r w:rsidRPr="005443E0">
              <w:rPr>
                <w:rFonts w:ascii="仿宋" w:eastAsia="仿宋" w:hAnsi="仿宋" w:cs="仿宋" w:hint="eastAsia"/>
                <w:szCs w:val="21"/>
              </w:rPr>
              <w:t> </w:t>
            </w:r>
            <w:r w:rsidRPr="005443E0">
              <w:rPr>
                <w:rFonts w:ascii="仿宋" w:eastAsia="仿宋" w:hAnsi="仿宋" w:cs="仿宋" w:hint="eastAsia"/>
                <w:szCs w:val="21"/>
              </w:rPr>
              <w:t>财政部负责中央国有金融资本产权登记管理工作。（二）县级以上地方财政部门负责本级国有金融资本产权登记管理工作。上级财政部门指导和监督下级财政部门的国有金融资本产权登记管理工作。财政部各地监管局根据财政部的委托，协助办理中央国有金融资本产权登记工作，开展属地国有金融资本产权</w:t>
            </w:r>
            <w:r w:rsidRPr="005443E0">
              <w:rPr>
                <w:rFonts w:ascii="仿宋" w:eastAsia="仿宋" w:hAnsi="仿宋" w:cs="仿宋" w:hint="eastAsia"/>
                <w:szCs w:val="21"/>
              </w:rPr>
              <w:t>登记监督管理工作。”</w:t>
            </w:r>
          </w:p>
        </w:tc>
        <w:tc>
          <w:tcPr>
            <w:tcW w:w="1059"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485"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申请</w:t>
            </w:r>
          </w:p>
        </w:tc>
        <w:tc>
          <w:tcPr>
            <w:tcW w:w="3323"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申请责任：金融类企业按规定申请国有资产产权登记，按要求申报有关资料。</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国有金融资本产权登记管理办法（试行）》第三十七条：财政部门工作人员在产权登记工作中应严格执行本办法，不得玩忽职守、滥用职权。存在违规登记及其他滥用职权、玩忽职守、徇私舞弊等违法违纪行为的，按照《公务员法》《监察法》等有关规定追究责任；涉嫌犯罪的，依法移送司法机关处理。</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金融与服务业股</w:t>
            </w:r>
          </w:p>
        </w:tc>
      </w:tr>
      <w:tr w:rsidR="00CC5EB0" w:rsidRPr="005443E0">
        <w:trPr>
          <w:trHeight w:val="1158"/>
          <w:jc w:val="center"/>
        </w:trPr>
        <w:tc>
          <w:tcPr>
            <w:tcW w:w="1144"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000000"/>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323"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受理责任：收到申请后，对申请材料不齐全或者不符合法定形式的，应当在</w:t>
            </w:r>
            <w:r w:rsidRPr="005443E0">
              <w:rPr>
                <w:rFonts w:ascii="仿宋" w:eastAsia="仿宋" w:hAnsi="仿宋" w:cs="仿宋" w:hint="eastAsia"/>
                <w:szCs w:val="21"/>
              </w:rPr>
              <w:t>5</w:t>
            </w:r>
            <w:r w:rsidRPr="005443E0">
              <w:rPr>
                <w:rFonts w:ascii="仿宋" w:eastAsia="仿宋" w:hAnsi="仿宋" w:cs="仿宋" w:hint="eastAsia"/>
                <w:szCs w:val="21"/>
              </w:rPr>
              <w:t>个工作日内书面一次性告知申请人需要补正的全部内容。对申请材料齐全、符合法定形式，或者申请人按照要求全部补正申请材料的应当受理。</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58"/>
          <w:jc w:val="center"/>
        </w:trPr>
        <w:tc>
          <w:tcPr>
            <w:tcW w:w="1144"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000000"/>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323"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审查责任：受理申请后，应当对申请材料进行审查。</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58"/>
          <w:jc w:val="center"/>
        </w:trPr>
        <w:tc>
          <w:tcPr>
            <w:tcW w:w="1144"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000000"/>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办理</w:t>
            </w:r>
          </w:p>
        </w:tc>
        <w:tc>
          <w:tcPr>
            <w:tcW w:w="3323"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办理责任：在受理申请后的</w:t>
            </w:r>
            <w:r w:rsidRPr="005443E0">
              <w:rPr>
                <w:rFonts w:ascii="仿宋" w:eastAsia="仿宋" w:hAnsi="仿宋" w:cs="仿宋" w:hint="eastAsia"/>
                <w:szCs w:val="21"/>
              </w:rPr>
              <w:t>20</w:t>
            </w:r>
            <w:r w:rsidRPr="005443E0">
              <w:rPr>
                <w:rFonts w:ascii="仿宋" w:eastAsia="仿宋" w:hAnsi="仿宋" w:cs="仿宋" w:hint="eastAsia"/>
                <w:szCs w:val="21"/>
              </w:rPr>
              <w:t>个工作日内决定是否予以办理。不予办理的，应当说明理由。</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58"/>
          <w:jc w:val="center"/>
        </w:trPr>
        <w:tc>
          <w:tcPr>
            <w:tcW w:w="1144"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single" w:sz="4" w:space="0" w:color="auto"/>
              <w:left w:val="single" w:sz="4" w:space="0" w:color="auto"/>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23"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rPr>
          <w:sz w:val="20"/>
          <w:szCs w:val="21"/>
        </w:rPr>
      </w:pPr>
      <w:r w:rsidRPr="005443E0">
        <w:rPr>
          <w:rFonts w:ascii="仿宋" w:eastAsia="仿宋" w:hAnsi="仿宋" w:cs="仿宋"/>
          <w:szCs w:val="21"/>
        </w:rPr>
        <w:br w:type="page"/>
      </w:r>
    </w:p>
    <w:tbl>
      <w:tblPr>
        <w:tblStyle w:val="a7"/>
        <w:tblW w:w="14364" w:type="dxa"/>
        <w:tblInd w:w="-369" w:type="dxa"/>
        <w:tblLayout w:type="fixed"/>
        <w:tblLook w:val="04A0"/>
      </w:tblPr>
      <w:tblGrid>
        <w:gridCol w:w="881"/>
        <w:gridCol w:w="1266"/>
        <w:gridCol w:w="4612"/>
        <w:gridCol w:w="1200"/>
        <w:gridCol w:w="1200"/>
        <w:gridCol w:w="2505"/>
        <w:gridCol w:w="1575"/>
        <w:gridCol w:w="1125"/>
      </w:tblGrid>
      <w:tr w:rsidR="00CC5EB0" w:rsidRPr="005443E0">
        <w:trPr>
          <w:trHeight w:val="457"/>
        </w:trPr>
        <w:tc>
          <w:tcPr>
            <w:tcW w:w="881" w:type="dxa"/>
            <w:vAlign w:val="center"/>
          </w:tcPr>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序号</w:t>
            </w:r>
          </w:p>
        </w:tc>
        <w:tc>
          <w:tcPr>
            <w:tcW w:w="1266"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项目</w:t>
            </w:r>
          </w:p>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名称</w:t>
            </w:r>
          </w:p>
        </w:tc>
        <w:tc>
          <w:tcPr>
            <w:tcW w:w="4612"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实施依据</w:t>
            </w:r>
          </w:p>
        </w:tc>
        <w:tc>
          <w:tcPr>
            <w:tcW w:w="1200" w:type="dxa"/>
            <w:vAlign w:val="center"/>
          </w:tcPr>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职权类别</w:t>
            </w:r>
          </w:p>
        </w:tc>
        <w:tc>
          <w:tcPr>
            <w:tcW w:w="1200"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办理环节</w:t>
            </w:r>
          </w:p>
        </w:tc>
        <w:tc>
          <w:tcPr>
            <w:tcW w:w="2505"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责任事项</w:t>
            </w:r>
          </w:p>
        </w:tc>
        <w:tc>
          <w:tcPr>
            <w:tcW w:w="1575"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追责情形</w:t>
            </w:r>
          </w:p>
        </w:tc>
        <w:tc>
          <w:tcPr>
            <w:tcW w:w="1125"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w:t>
            </w:r>
          </w:p>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处室</w:t>
            </w:r>
          </w:p>
        </w:tc>
      </w:tr>
      <w:tr w:rsidR="00CC5EB0" w:rsidRPr="005443E0">
        <w:trPr>
          <w:trHeight w:val="2520"/>
        </w:trPr>
        <w:tc>
          <w:tcPr>
            <w:tcW w:w="881"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60</w:t>
            </w:r>
          </w:p>
        </w:tc>
        <w:tc>
          <w:tcPr>
            <w:tcW w:w="1266"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财政专项资金的分配</w:t>
            </w:r>
          </w:p>
          <w:p w:rsidR="00CC5EB0" w:rsidRPr="005443E0" w:rsidRDefault="00CC5EB0">
            <w:pPr>
              <w:autoSpaceDN w:val="0"/>
              <w:snapToGrid w:val="0"/>
              <w:jc w:val="center"/>
              <w:textAlignment w:val="center"/>
              <w:rPr>
                <w:rFonts w:ascii="仿宋" w:eastAsia="仿宋" w:hAnsi="仿宋" w:cs="仿宋"/>
                <w:szCs w:val="21"/>
              </w:rPr>
            </w:pPr>
          </w:p>
        </w:tc>
        <w:tc>
          <w:tcPr>
            <w:tcW w:w="4612"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预算法》第五十二条：“各级预算经本级人民代表大会批准后，本级政府财政部门应当在二十日内向本级各部门批复预算。各部门应当在接到本级政府财政部门批复的本部门预算后十五日内向所属各单位批复预算。中央对地方的一般性转移支付应当在全国人民代表大会批准预算后三十日内正式下达。中央对地方的专项转移支付应当在全国人民代表大会批准预算后九十日内正式下达。省、自治区、直辖市政府接到中央一般性转移支付和专项转移支付后，应当在三十日内正式下达到本行政区域县级以上各级政府。县级以上地方各级预算安排对下级政府的一般性转</w:t>
            </w:r>
            <w:r w:rsidRPr="005443E0">
              <w:rPr>
                <w:rFonts w:ascii="仿宋" w:eastAsia="仿宋" w:hAnsi="仿宋" w:cs="仿宋" w:hint="eastAsia"/>
                <w:szCs w:val="21"/>
              </w:rPr>
              <w:t>移支付和专项转移支付，应当分别在本级人民代表大会批准预算后的三十日和六十日内正式下达。对自然灾害等突发事件处理的转移支付，应当及时下达预算；对据实结算等特殊项目的转移支付，可以分期下达预算，或者先预付后结算。县级以上各级政府财政部门应当将批复本级各部门的预算和批复下级政府的转移支付预算，抄送本级人民代表大会财政经济委员会、有关专门委员会和常务委员会有关工作机构。”</w:t>
            </w:r>
          </w:p>
        </w:tc>
        <w:tc>
          <w:tcPr>
            <w:tcW w:w="1200"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center"/>
              <w:textAlignment w:val="center"/>
              <w:rPr>
                <w:rFonts w:ascii="仿宋" w:eastAsia="仿宋" w:hAnsi="仿宋" w:cs="仿宋"/>
                <w:szCs w:val="21"/>
              </w:rPr>
            </w:pPr>
          </w:p>
        </w:tc>
        <w:tc>
          <w:tcPr>
            <w:tcW w:w="1200"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资金安排</w:t>
            </w:r>
          </w:p>
        </w:tc>
        <w:tc>
          <w:tcPr>
            <w:tcW w:w="2505"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资金安排责任：编制年度预算时，由业务主管部门提出专项资金安排建议及初步审核意见并报预算科，预算科根据项目轻重缓急情况和</w:t>
            </w:r>
            <w:r w:rsidRPr="005443E0">
              <w:rPr>
                <w:rFonts w:ascii="仿宋" w:eastAsia="仿宋" w:hAnsi="仿宋" w:cs="仿宋" w:hint="eastAsia"/>
                <w:szCs w:val="21"/>
              </w:rPr>
              <w:t>市级财力状况提出安排意见按程序报批。</w:t>
            </w:r>
          </w:p>
        </w:tc>
        <w:tc>
          <w:tcPr>
            <w:tcW w:w="1575"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125"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预算股、有关业务股室</w:t>
            </w:r>
          </w:p>
        </w:tc>
      </w:tr>
      <w:tr w:rsidR="00CC5EB0" w:rsidRPr="005443E0">
        <w:trPr>
          <w:trHeight w:val="2520"/>
        </w:trPr>
        <w:tc>
          <w:tcPr>
            <w:tcW w:w="881"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1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分配下达</w:t>
            </w:r>
          </w:p>
        </w:tc>
        <w:tc>
          <w:tcPr>
            <w:tcW w:w="2505"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分配下达责任：业务主管部门提出专项资金初步分配意见，经领导批准后，抄送预算股并按程序下达；国库股和国库支付局按项目进度拨付资金；各业务主管部门督促项目承担单位按预算用途执行。</w:t>
            </w:r>
          </w:p>
        </w:tc>
        <w:tc>
          <w:tcPr>
            <w:tcW w:w="157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2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657"/>
        </w:trPr>
        <w:tc>
          <w:tcPr>
            <w:tcW w:w="881"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1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Align w:val="center"/>
          </w:tcPr>
          <w:p w:rsidR="00CC5EB0" w:rsidRPr="005443E0" w:rsidRDefault="00CC5EB0">
            <w:pPr>
              <w:autoSpaceDN w:val="0"/>
              <w:snapToGrid w:val="0"/>
              <w:jc w:val="center"/>
              <w:textAlignment w:val="center"/>
              <w:rPr>
                <w:rFonts w:ascii="仿宋" w:eastAsia="仿宋" w:hAnsi="仿宋" w:cs="仿宋"/>
                <w:szCs w:val="21"/>
              </w:rPr>
            </w:pPr>
          </w:p>
        </w:tc>
        <w:tc>
          <w:tcPr>
            <w:tcW w:w="2505"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其他法律法规规章文件规定应履行的责任。</w:t>
            </w:r>
          </w:p>
        </w:tc>
        <w:tc>
          <w:tcPr>
            <w:tcW w:w="157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2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rPr>
          <w:sz w:val="20"/>
          <w:szCs w:val="21"/>
        </w:rPr>
      </w:pPr>
      <w:r w:rsidRPr="005443E0">
        <w:rPr>
          <w:rFonts w:ascii="仿宋" w:eastAsia="仿宋" w:hAnsi="仿宋" w:cs="仿宋"/>
          <w:szCs w:val="21"/>
        </w:rPr>
        <w:br w:type="page"/>
      </w:r>
    </w:p>
    <w:tbl>
      <w:tblPr>
        <w:tblStyle w:val="a7"/>
        <w:tblW w:w="15059" w:type="dxa"/>
        <w:tblInd w:w="-428" w:type="dxa"/>
        <w:tblLayout w:type="fixed"/>
        <w:tblLook w:val="04A0"/>
      </w:tblPr>
      <w:tblGrid>
        <w:gridCol w:w="1193"/>
        <w:gridCol w:w="1547"/>
        <w:gridCol w:w="3346"/>
        <w:gridCol w:w="1568"/>
        <w:gridCol w:w="1295"/>
        <w:gridCol w:w="2734"/>
        <w:gridCol w:w="2080"/>
        <w:gridCol w:w="1296"/>
      </w:tblGrid>
      <w:tr w:rsidR="00CC5EB0" w:rsidRPr="005443E0">
        <w:trPr>
          <w:trHeight w:val="961"/>
        </w:trPr>
        <w:tc>
          <w:tcPr>
            <w:tcW w:w="1193" w:type="dxa"/>
            <w:vAlign w:val="center"/>
          </w:tcPr>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序号</w:t>
            </w:r>
          </w:p>
        </w:tc>
        <w:tc>
          <w:tcPr>
            <w:tcW w:w="1547"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项目</w:t>
            </w:r>
          </w:p>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名称</w:t>
            </w:r>
          </w:p>
        </w:tc>
        <w:tc>
          <w:tcPr>
            <w:tcW w:w="3346"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实施依据</w:t>
            </w:r>
          </w:p>
        </w:tc>
        <w:tc>
          <w:tcPr>
            <w:tcW w:w="1568" w:type="dxa"/>
            <w:vAlign w:val="center"/>
          </w:tcPr>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职权类别</w:t>
            </w:r>
          </w:p>
        </w:tc>
        <w:tc>
          <w:tcPr>
            <w:tcW w:w="1295"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办理环节</w:t>
            </w:r>
          </w:p>
        </w:tc>
        <w:tc>
          <w:tcPr>
            <w:tcW w:w="2734"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责任事项</w:t>
            </w:r>
          </w:p>
        </w:tc>
        <w:tc>
          <w:tcPr>
            <w:tcW w:w="2080"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追责情形</w:t>
            </w:r>
          </w:p>
        </w:tc>
        <w:tc>
          <w:tcPr>
            <w:tcW w:w="1296"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w:t>
            </w:r>
          </w:p>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处室</w:t>
            </w:r>
          </w:p>
        </w:tc>
      </w:tr>
      <w:tr w:rsidR="00CC5EB0" w:rsidRPr="005443E0">
        <w:trPr>
          <w:trHeight w:val="1224"/>
        </w:trPr>
        <w:tc>
          <w:tcPr>
            <w:tcW w:w="1193"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61</w:t>
            </w:r>
          </w:p>
        </w:tc>
        <w:tc>
          <w:tcPr>
            <w:tcW w:w="1547"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金融企业一般准备弥补亏损或者转未分配利润备案</w:t>
            </w:r>
          </w:p>
        </w:tc>
        <w:tc>
          <w:tcPr>
            <w:tcW w:w="3346" w:type="dxa"/>
            <w:vMerge w:val="restart"/>
            <w:vAlign w:val="center"/>
          </w:tcPr>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《金融企业准备金计提管理办法》（财金〔</w:t>
            </w:r>
            <w:r w:rsidRPr="005443E0">
              <w:rPr>
                <w:rFonts w:ascii="仿宋" w:eastAsia="仿宋" w:hAnsi="仿宋" w:cs="仿宋" w:hint="eastAsia"/>
                <w:szCs w:val="21"/>
              </w:rPr>
              <w:t>2012</w:t>
            </w:r>
            <w:r w:rsidRPr="005443E0">
              <w:rPr>
                <w:rFonts w:ascii="仿宋" w:eastAsia="仿宋" w:hAnsi="仿宋" w:cs="仿宋" w:hint="eastAsia"/>
                <w:szCs w:val="21"/>
              </w:rPr>
              <w:t>〕</w:t>
            </w:r>
            <w:r w:rsidRPr="005443E0">
              <w:rPr>
                <w:rFonts w:ascii="仿宋" w:eastAsia="仿宋" w:hAnsi="仿宋" w:cs="仿宋" w:hint="eastAsia"/>
                <w:szCs w:val="21"/>
              </w:rPr>
              <w:t>20</w:t>
            </w:r>
            <w:r w:rsidRPr="005443E0">
              <w:rPr>
                <w:rFonts w:ascii="仿宋" w:eastAsia="仿宋" w:hAnsi="仿宋" w:cs="仿宋" w:hint="eastAsia"/>
                <w:szCs w:val="21"/>
              </w:rPr>
              <w:t>号）第十四条：“金融企业履行公司治理程序，并报经同级财政部门备案后，可用一般准备弥补亏损，但不得用于分红。因特殊原因，经履行公司治理程序，并报经同级财政部门备案后，金融企业可将一般准备转为未分配利润。”</w:t>
            </w:r>
          </w:p>
        </w:tc>
        <w:tc>
          <w:tcPr>
            <w:tcW w:w="1568"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center"/>
              <w:textAlignment w:val="center"/>
              <w:rPr>
                <w:rFonts w:ascii="仿宋" w:eastAsia="仿宋" w:hAnsi="仿宋" w:cs="仿宋"/>
                <w:szCs w:val="21"/>
              </w:rPr>
            </w:pPr>
          </w:p>
        </w:tc>
        <w:tc>
          <w:tcPr>
            <w:tcW w:w="129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申请</w:t>
            </w:r>
          </w:p>
        </w:tc>
        <w:tc>
          <w:tcPr>
            <w:tcW w:w="273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申请责任：金融企业按规定申请将一般准备弥补亏损或转为未分配利润，按要求申报有关资料。</w:t>
            </w:r>
          </w:p>
        </w:tc>
        <w:tc>
          <w:tcPr>
            <w:tcW w:w="2080"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shd w:val="clear" w:color="070000" w:fill="FFFFFF"/>
              </w:rPr>
              <w:t>《地方金融企业财务监督管理办法》第三十六条：地方财政部门工作人员应根据国家法律法规</w:t>
            </w:r>
            <w:r w:rsidRPr="005443E0">
              <w:rPr>
                <w:rFonts w:ascii="仿宋" w:eastAsia="仿宋" w:hAnsi="仿宋" w:cs="仿宋" w:hint="eastAsia"/>
                <w:szCs w:val="21"/>
                <w:shd w:val="clear" w:color="070000" w:fill="FFFFFF"/>
              </w:rPr>
              <w:t>,</w:t>
            </w:r>
            <w:r w:rsidRPr="005443E0">
              <w:rPr>
                <w:rFonts w:ascii="仿宋" w:eastAsia="仿宋" w:hAnsi="仿宋" w:cs="仿宋" w:hint="eastAsia"/>
                <w:szCs w:val="21"/>
                <w:shd w:val="clear" w:color="070000" w:fill="FFFFFF"/>
              </w:rPr>
              <w:t>正确履行财务监督管理职能</w:t>
            </w:r>
            <w:r w:rsidRPr="005443E0">
              <w:rPr>
                <w:rFonts w:ascii="仿宋" w:eastAsia="仿宋" w:hAnsi="仿宋" w:cs="仿宋" w:hint="eastAsia"/>
                <w:szCs w:val="21"/>
                <w:shd w:val="clear" w:color="070000" w:fill="FFFFFF"/>
              </w:rPr>
              <w:t>,</w:t>
            </w:r>
            <w:r w:rsidRPr="005443E0">
              <w:rPr>
                <w:rFonts w:ascii="仿宋" w:eastAsia="仿宋" w:hAnsi="仿宋" w:cs="仿宋" w:hint="eastAsia"/>
                <w:szCs w:val="21"/>
                <w:shd w:val="clear" w:color="070000" w:fill="FFFFFF"/>
              </w:rPr>
              <w:t>保守企业商业秘密</w:t>
            </w:r>
            <w:r w:rsidRPr="005443E0">
              <w:rPr>
                <w:rFonts w:ascii="仿宋" w:eastAsia="仿宋" w:hAnsi="仿宋" w:cs="仿宋" w:hint="eastAsia"/>
                <w:szCs w:val="21"/>
                <w:shd w:val="clear" w:color="070000" w:fill="FFFFFF"/>
              </w:rPr>
              <w:t>,</w:t>
            </w:r>
            <w:r w:rsidRPr="005443E0">
              <w:rPr>
                <w:rFonts w:ascii="仿宋" w:eastAsia="仿宋" w:hAnsi="仿宋" w:cs="仿宋" w:hint="eastAsia"/>
                <w:szCs w:val="21"/>
                <w:shd w:val="clear" w:color="070000" w:fill="FFFFFF"/>
              </w:rPr>
              <w:t>对滥用职权、玩忽职守、徇私舞弊</w:t>
            </w:r>
            <w:r w:rsidRPr="005443E0">
              <w:rPr>
                <w:rFonts w:ascii="仿宋" w:eastAsia="仿宋" w:hAnsi="仿宋" w:cs="仿宋" w:hint="eastAsia"/>
                <w:szCs w:val="21"/>
                <w:shd w:val="clear" w:color="070000" w:fill="FFFFFF"/>
              </w:rPr>
              <w:t>,</w:t>
            </w:r>
            <w:r w:rsidRPr="005443E0">
              <w:rPr>
                <w:rFonts w:ascii="仿宋" w:eastAsia="仿宋" w:hAnsi="仿宋" w:cs="仿宋" w:hint="eastAsia"/>
                <w:szCs w:val="21"/>
                <w:shd w:val="clear" w:color="070000" w:fill="FFFFFF"/>
              </w:rPr>
              <w:t>或者泄露国家秘密、商业秘密的相关责任人</w:t>
            </w:r>
            <w:r w:rsidRPr="005443E0">
              <w:rPr>
                <w:rFonts w:ascii="仿宋" w:eastAsia="仿宋" w:hAnsi="仿宋" w:cs="仿宋" w:hint="eastAsia"/>
                <w:szCs w:val="21"/>
                <w:shd w:val="clear" w:color="070000" w:fill="FFFFFF"/>
              </w:rPr>
              <w:t>,</w:t>
            </w:r>
            <w:r w:rsidRPr="005443E0">
              <w:rPr>
                <w:rFonts w:ascii="仿宋" w:eastAsia="仿宋" w:hAnsi="仿宋" w:cs="仿宋" w:hint="eastAsia"/>
                <w:szCs w:val="21"/>
                <w:shd w:val="clear" w:color="070000" w:fill="FFFFFF"/>
              </w:rPr>
              <w:t>依法进行处理。</w:t>
            </w:r>
          </w:p>
        </w:tc>
        <w:tc>
          <w:tcPr>
            <w:tcW w:w="1296"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金融与服务业股、县属功能类公益类企业国有资产监管办公室</w:t>
            </w:r>
          </w:p>
        </w:tc>
      </w:tr>
      <w:tr w:rsidR="00CC5EB0" w:rsidRPr="005443E0">
        <w:trPr>
          <w:trHeight w:val="1224"/>
        </w:trPr>
        <w:tc>
          <w:tcPr>
            <w:tcW w:w="1193"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47"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4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273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受理责任：收到申请后，对申请材料不齐全或者不符合法定形式的，应当在</w:t>
            </w:r>
            <w:r w:rsidRPr="005443E0">
              <w:rPr>
                <w:rFonts w:ascii="仿宋" w:eastAsia="仿宋" w:hAnsi="仿宋" w:cs="仿宋" w:hint="eastAsia"/>
                <w:szCs w:val="21"/>
              </w:rPr>
              <w:t>5</w:t>
            </w:r>
            <w:r w:rsidRPr="005443E0">
              <w:rPr>
                <w:rFonts w:ascii="仿宋" w:eastAsia="仿宋" w:hAnsi="仿宋" w:cs="仿宋" w:hint="eastAsia"/>
                <w:szCs w:val="21"/>
              </w:rPr>
              <w:t>个工作日内书面一次性告知申请人需要补正的全部内容。对申请材料齐全、符合法定形式，或者申请人按照要求全部补正申请材料的应当受理。</w:t>
            </w:r>
          </w:p>
        </w:tc>
        <w:tc>
          <w:tcPr>
            <w:tcW w:w="208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24"/>
        </w:trPr>
        <w:tc>
          <w:tcPr>
            <w:tcW w:w="1193"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47"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4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73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审查责任：受理申请后，应当对申请材料进行审查。</w:t>
            </w:r>
          </w:p>
        </w:tc>
        <w:tc>
          <w:tcPr>
            <w:tcW w:w="208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24"/>
        </w:trPr>
        <w:tc>
          <w:tcPr>
            <w:tcW w:w="1193"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47"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4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办理</w:t>
            </w:r>
          </w:p>
        </w:tc>
        <w:tc>
          <w:tcPr>
            <w:tcW w:w="273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办理责任：在受理申请后的</w:t>
            </w:r>
            <w:r w:rsidRPr="005443E0">
              <w:rPr>
                <w:rFonts w:ascii="仿宋" w:eastAsia="仿宋" w:hAnsi="仿宋" w:cs="仿宋" w:hint="eastAsia"/>
                <w:szCs w:val="21"/>
              </w:rPr>
              <w:t>20</w:t>
            </w:r>
            <w:r w:rsidRPr="005443E0">
              <w:rPr>
                <w:rFonts w:ascii="仿宋" w:eastAsia="仿宋" w:hAnsi="仿宋" w:cs="仿宋" w:hint="eastAsia"/>
                <w:szCs w:val="21"/>
              </w:rPr>
              <w:t>个工作日内决定是否予以办理。不予办理的，应当说明理由。</w:t>
            </w:r>
          </w:p>
        </w:tc>
        <w:tc>
          <w:tcPr>
            <w:tcW w:w="208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24"/>
        </w:trPr>
        <w:tc>
          <w:tcPr>
            <w:tcW w:w="1193"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47"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4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5" w:type="dxa"/>
            <w:vAlign w:val="center"/>
          </w:tcPr>
          <w:p w:rsidR="00CC5EB0" w:rsidRPr="005443E0" w:rsidRDefault="00CC5EB0">
            <w:pPr>
              <w:autoSpaceDN w:val="0"/>
              <w:snapToGrid w:val="0"/>
              <w:jc w:val="center"/>
              <w:textAlignment w:val="center"/>
              <w:rPr>
                <w:rFonts w:ascii="仿宋" w:eastAsia="仿宋" w:hAnsi="仿宋" w:cs="仿宋"/>
                <w:szCs w:val="21"/>
              </w:rPr>
            </w:pPr>
          </w:p>
        </w:tc>
        <w:tc>
          <w:tcPr>
            <w:tcW w:w="273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208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rPr>
          <w:sz w:val="20"/>
          <w:szCs w:val="21"/>
        </w:rPr>
      </w:pPr>
      <w:r w:rsidRPr="005443E0">
        <w:rPr>
          <w:rFonts w:ascii="仿宋" w:eastAsia="仿宋" w:hAnsi="仿宋" w:cs="仿宋"/>
          <w:szCs w:val="21"/>
        </w:rPr>
        <w:br w:type="page"/>
      </w:r>
    </w:p>
    <w:tbl>
      <w:tblPr>
        <w:tblStyle w:val="a7"/>
        <w:tblW w:w="15205" w:type="dxa"/>
        <w:tblInd w:w="-565" w:type="dxa"/>
        <w:tblLayout w:type="fixed"/>
        <w:tblLook w:val="04A0"/>
      </w:tblPr>
      <w:tblGrid>
        <w:gridCol w:w="1032"/>
        <w:gridCol w:w="1230"/>
        <w:gridCol w:w="4390"/>
        <w:gridCol w:w="1358"/>
        <w:gridCol w:w="1068"/>
        <w:gridCol w:w="2146"/>
        <w:gridCol w:w="2689"/>
        <w:gridCol w:w="1292"/>
      </w:tblGrid>
      <w:tr w:rsidR="00CC5EB0" w:rsidRPr="005443E0">
        <w:tc>
          <w:tcPr>
            <w:tcW w:w="1032" w:type="dxa"/>
            <w:vAlign w:val="center"/>
          </w:tcPr>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序号</w:t>
            </w:r>
          </w:p>
        </w:tc>
        <w:tc>
          <w:tcPr>
            <w:tcW w:w="1230"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项目</w:t>
            </w:r>
          </w:p>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名称</w:t>
            </w:r>
          </w:p>
        </w:tc>
        <w:tc>
          <w:tcPr>
            <w:tcW w:w="4390"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实施依据</w:t>
            </w:r>
          </w:p>
        </w:tc>
        <w:tc>
          <w:tcPr>
            <w:tcW w:w="1358" w:type="dxa"/>
            <w:vAlign w:val="center"/>
          </w:tcPr>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职权类别</w:t>
            </w:r>
          </w:p>
        </w:tc>
        <w:tc>
          <w:tcPr>
            <w:tcW w:w="1068"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办理环节</w:t>
            </w:r>
          </w:p>
        </w:tc>
        <w:tc>
          <w:tcPr>
            <w:tcW w:w="2146"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责任事项</w:t>
            </w:r>
          </w:p>
        </w:tc>
        <w:tc>
          <w:tcPr>
            <w:tcW w:w="2689"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追责情形</w:t>
            </w:r>
          </w:p>
        </w:tc>
        <w:tc>
          <w:tcPr>
            <w:tcW w:w="1292"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w:t>
            </w:r>
          </w:p>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处室</w:t>
            </w:r>
          </w:p>
        </w:tc>
      </w:tr>
      <w:tr w:rsidR="00CC5EB0" w:rsidRPr="005443E0">
        <w:trPr>
          <w:trHeight w:val="1389"/>
        </w:trPr>
        <w:tc>
          <w:tcPr>
            <w:tcW w:w="1032"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62</w:t>
            </w:r>
          </w:p>
        </w:tc>
        <w:tc>
          <w:tcPr>
            <w:tcW w:w="1230" w:type="dxa"/>
            <w:vMerge w:val="restart"/>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金融企业选聘会计师事务所备案</w:t>
            </w:r>
          </w:p>
        </w:tc>
        <w:tc>
          <w:tcPr>
            <w:tcW w:w="4390" w:type="dxa"/>
            <w:vMerge w:val="restart"/>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w:t>
            </w:r>
            <w:r w:rsidRPr="005443E0">
              <w:rPr>
                <w:rFonts w:ascii="仿宋" w:eastAsia="仿宋" w:hAnsi="仿宋" w:cs="仿宋" w:hint="eastAsia"/>
                <w:szCs w:val="21"/>
              </w:rPr>
              <w:t>财政部</w:t>
            </w:r>
            <w:r w:rsidRPr="005443E0">
              <w:rPr>
                <w:rFonts w:ascii="仿宋" w:eastAsia="仿宋" w:hAnsi="仿宋" w:cs="仿宋" w:hint="eastAsia"/>
                <w:szCs w:val="21"/>
              </w:rPr>
              <w:t>金融企业选聘会计师事务所招标管理办法（试行）》（财金〔</w:t>
            </w:r>
            <w:r w:rsidRPr="005443E0">
              <w:rPr>
                <w:rFonts w:ascii="仿宋" w:eastAsia="仿宋" w:hAnsi="仿宋" w:cs="仿宋" w:hint="eastAsia"/>
                <w:szCs w:val="21"/>
              </w:rPr>
              <w:t>201</w:t>
            </w:r>
            <w:r w:rsidRPr="005443E0">
              <w:rPr>
                <w:rFonts w:ascii="仿宋" w:eastAsia="仿宋" w:hAnsi="仿宋" w:cs="仿宋" w:hint="eastAsia"/>
                <w:szCs w:val="21"/>
              </w:rPr>
              <w:t>0</w:t>
            </w:r>
            <w:r w:rsidRPr="005443E0">
              <w:rPr>
                <w:rFonts w:ascii="仿宋" w:eastAsia="仿宋" w:hAnsi="仿宋" w:cs="仿宋" w:hint="eastAsia"/>
                <w:szCs w:val="21"/>
              </w:rPr>
              <w:t>〕</w:t>
            </w:r>
            <w:r w:rsidRPr="005443E0">
              <w:rPr>
                <w:rFonts w:ascii="仿宋" w:eastAsia="仿宋" w:hAnsi="仿宋" w:cs="仿宋" w:hint="eastAsia"/>
                <w:szCs w:val="21"/>
              </w:rPr>
              <w:t>1</w:t>
            </w:r>
            <w:r w:rsidRPr="005443E0">
              <w:rPr>
                <w:rFonts w:ascii="仿宋" w:eastAsia="仿宋" w:hAnsi="仿宋" w:cs="仿宋" w:hint="eastAsia"/>
                <w:szCs w:val="21"/>
              </w:rPr>
              <w:t>69</w:t>
            </w:r>
            <w:r w:rsidRPr="005443E0">
              <w:rPr>
                <w:rFonts w:ascii="仿宋" w:eastAsia="仿宋" w:hAnsi="仿宋" w:cs="仿宋" w:hint="eastAsia"/>
                <w:szCs w:val="21"/>
              </w:rPr>
              <w:t>号）第三十一条：“经履行本办法规定程序，金融企业决定聘用中标会计师事务所后</w:t>
            </w:r>
            <w:r w:rsidRPr="005443E0">
              <w:rPr>
                <w:rFonts w:ascii="仿宋" w:eastAsia="仿宋" w:hAnsi="仿宋" w:cs="仿宋" w:hint="eastAsia"/>
                <w:szCs w:val="21"/>
              </w:rPr>
              <w:t>15</w:t>
            </w:r>
            <w:r w:rsidRPr="005443E0">
              <w:rPr>
                <w:rFonts w:ascii="仿宋" w:eastAsia="仿宋" w:hAnsi="仿宋" w:cs="仿宋" w:hint="eastAsia"/>
                <w:szCs w:val="21"/>
              </w:rPr>
              <w:t>个工作日内，应将选聘会计师事务所情况报同级财政部门备案。备案内容包括招标、投标、评标、中标情况，以及履行内部审议程序的情况等。”第三十四条：“金融企业聘用会计师事务所从事其他审计、审阅、鉴证、咨询等业务，以及聘用其他中介机构（包括评估机构、律师事务所、咨询公司等）参照本办法执行。”</w:t>
            </w:r>
          </w:p>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《金融企业选聘会计师事务所管理办法）》（财金〔</w:t>
            </w:r>
            <w:r w:rsidRPr="005443E0">
              <w:rPr>
                <w:rFonts w:ascii="仿宋" w:eastAsia="仿宋" w:hAnsi="仿宋" w:cs="仿宋" w:hint="eastAsia"/>
                <w:szCs w:val="21"/>
              </w:rPr>
              <w:t>2016</w:t>
            </w:r>
            <w:r w:rsidRPr="005443E0">
              <w:rPr>
                <w:rFonts w:ascii="仿宋" w:eastAsia="仿宋" w:hAnsi="仿宋" w:cs="仿宋" w:hint="eastAsia"/>
                <w:szCs w:val="21"/>
              </w:rPr>
              <w:t>〕</w:t>
            </w:r>
            <w:r w:rsidRPr="005443E0">
              <w:rPr>
                <w:rFonts w:ascii="仿宋" w:eastAsia="仿宋" w:hAnsi="仿宋" w:cs="仿宋" w:hint="eastAsia"/>
                <w:szCs w:val="21"/>
              </w:rPr>
              <w:t>12</w:t>
            </w:r>
            <w:r w:rsidRPr="005443E0">
              <w:rPr>
                <w:rFonts w:ascii="仿宋" w:eastAsia="仿宋" w:hAnsi="仿宋" w:cs="仿宋" w:hint="eastAsia"/>
                <w:szCs w:val="21"/>
              </w:rPr>
              <w:t>号）第三十一条：“经履行本办法规定程序，金融企业拟聘用中标会计师事务所或根据第二十六条规定拟延长聘用年限的，应在决定聘用（或延长聘用）后</w:t>
            </w:r>
            <w:r w:rsidRPr="005443E0">
              <w:rPr>
                <w:rFonts w:ascii="仿宋" w:eastAsia="仿宋" w:hAnsi="仿宋" w:cs="仿宋" w:hint="eastAsia"/>
                <w:szCs w:val="21"/>
              </w:rPr>
              <w:t>15</w:t>
            </w:r>
            <w:r w:rsidRPr="005443E0">
              <w:rPr>
                <w:rFonts w:ascii="仿宋" w:eastAsia="仿宋" w:hAnsi="仿宋" w:cs="仿宋" w:hint="eastAsia"/>
                <w:szCs w:val="21"/>
              </w:rPr>
              <w:t>个工作日内，将选聘会计师事务所结果报同级财政部门备案。”第三十二条：“除金融企业连续聘用同一会计师事务所达到规定年限的情况外，在中标有效期满前，金融企业解聘会计师事务所或会计师事务所辞聘的，金融企业应将有关情况报同级财政部门备案。备案内容包括金融企业解聘会计师事务所或会计师事务所辞聘的主要原因，金融企业对该会计</w:t>
            </w:r>
            <w:r w:rsidRPr="005443E0">
              <w:rPr>
                <w:rFonts w:ascii="仿宋" w:eastAsia="仿宋" w:hAnsi="仿宋" w:cs="仿宋" w:hint="eastAsia"/>
                <w:szCs w:val="21"/>
              </w:rPr>
              <w:t>师事务所执业质量和执业道德等情况的基本评价，会计师事务所的陈述意见，以及其他需要说明的情况。”</w:t>
            </w:r>
          </w:p>
        </w:tc>
        <w:tc>
          <w:tcPr>
            <w:tcW w:w="1358"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center"/>
              <w:textAlignment w:val="center"/>
              <w:rPr>
                <w:rFonts w:ascii="仿宋" w:eastAsia="仿宋" w:hAnsi="仿宋" w:cs="仿宋"/>
                <w:szCs w:val="21"/>
              </w:rPr>
            </w:pPr>
          </w:p>
        </w:tc>
        <w:tc>
          <w:tcPr>
            <w:tcW w:w="1068"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申请</w:t>
            </w:r>
          </w:p>
        </w:tc>
        <w:tc>
          <w:tcPr>
            <w:tcW w:w="2146" w:type="dxa"/>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申请责任：金融企业按规定申请选聘会计师事务所备案，按要求申报有关资料。</w:t>
            </w:r>
          </w:p>
        </w:tc>
        <w:tc>
          <w:tcPr>
            <w:tcW w:w="2689" w:type="dxa"/>
            <w:vMerge w:val="restart"/>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《委托会计师事务所审计招标规范》第三条：</w:t>
            </w:r>
            <w:r w:rsidRPr="005443E0">
              <w:rPr>
                <w:rFonts w:ascii="仿宋" w:eastAsia="仿宋" w:hAnsi="仿宋" w:cs="仿宋" w:hint="eastAsia"/>
                <w:szCs w:val="21"/>
              </w:rPr>
              <w:br/>
            </w:r>
            <w:r w:rsidRPr="005443E0">
              <w:rPr>
                <w:rFonts w:ascii="仿宋" w:eastAsia="仿宋" w:hAnsi="仿宋" w:cs="仿宋" w:hint="eastAsia"/>
                <w:szCs w:val="21"/>
              </w:rPr>
              <w:t>任何单位和个人不得违反法律、行政法规规定，限制或者排斥会计师事务所参加投标，不得以任何方式非法干涉招标投标活动。</w:t>
            </w:r>
          </w:p>
        </w:tc>
        <w:tc>
          <w:tcPr>
            <w:tcW w:w="1292"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金融与服务业股</w:t>
            </w:r>
          </w:p>
        </w:tc>
      </w:tr>
      <w:tr w:rsidR="00CC5EB0" w:rsidRPr="005443E0">
        <w:trPr>
          <w:trHeight w:val="1173"/>
        </w:trPr>
        <w:tc>
          <w:tcPr>
            <w:tcW w:w="103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9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8"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2146" w:type="dxa"/>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受理责任：收到申请后，对申请材料不齐全或者不符合法定形式的，应当在</w:t>
            </w:r>
            <w:r w:rsidRPr="005443E0">
              <w:rPr>
                <w:rFonts w:ascii="仿宋" w:eastAsia="仿宋" w:hAnsi="仿宋" w:cs="仿宋" w:hint="eastAsia"/>
                <w:szCs w:val="21"/>
              </w:rPr>
              <w:t>5</w:t>
            </w:r>
            <w:r w:rsidRPr="005443E0">
              <w:rPr>
                <w:rFonts w:ascii="仿宋" w:eastAsia="仿宋" w:hAnsi="仿宋" w:cs="仿宋" w:hint="eastAsia"/>
                <w:szCs w:val="21"/>
              </w:rPr>
              <w:t>个工作日内书面一次性告知申请人需要补正的全部内容。对申请材料齐全、符合法定形式，或者申请人按照要求全部补正申请材料的应当受理。</w:t>
            </w:r>
          </w:p>
        </w:tc>
        <w:tc>
          <w:tcPr>
            <w:tcW w:w="2689"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73"/>
        </w:trPr>
        <w:tc>
          <w:tcPr>
            <w:tcW w:w="103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9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8"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146" w:type="dxa"/>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审查责任：受理申请后，应当对申请材料进行审查。</w:t>
            </w:r>
          </w:p>
        </w:tc>
        <w:tc>
          <w:tcPr>
            <w:tcW w:w="2689"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73"/>
        </w:trPr>
        <w:tc>
          <w:tcPr>
            <w:tcW w:w="103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9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8"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办理</w:t>
            </w:r>
          </w:p>
        </w:tc>
        <w:tc>
          <w:tcPr>
            <w:tcW w:w="2146" w:type="dxa"/>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办理责任：在受理申请后的</w:t>
            </w:r>
            <w:r w:rsidRPr="005443E0">
              <w:rPr>
                <w:rFonts w:ascii="仿宋" w:eastAsia="仿宋" w:hAnsi="仿宋" w:cs="仿宋" w:hint="eastAsia"/>
                <w:szCs w:val="21"/>
              </w:rPr>
              <w:t>20</w:t>
            </w:r>
            <w:r w:rsidRPr="005443E0">
              <w:rPr>
                <w:rFonts w:ascii="仿宋" w:eastAsia="仿宋" w:hAnsi="仿宋" w:cs="仿宋" w:hint="eastAsia"/>
                <w:szCs w:val="21"/>
              </w:rPr>
              <w:t>个工作日内决定是否予以办理。不予办理的，应当说明理由。</w:t>
            </w:r>
          </w:p>
        </w:tc>
        <w:tc>
          <w:tcPr>
            <w:tcW w:w="2689"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73"/>
        </w:trPr>
        <w:tc>
          <w:tcPr>
            <w:tcW w:w="103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9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5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68" w:type="dxa"/>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46" w:type="dxa"/>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2689"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2"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rPr>
          <w:sz w:val="20"/>
          <w:szCs w:val="21"/>
        </w:rPr>
      </w:pPr>
    </w:p>
    <w:p w:rsidR="00CC5EB0" w:rsidRPr="005443E0" w:rsidRDefault="00CC5EB0">
      <w:pPr>
        <w:autoSpaceDN w:val="0"/>
        <w:snapToGrid w:val="0"/>
        <w:textAlignment w:val="center"/>
        <w:rPr>
          <w:sz w:val="20"/>
          <w:szCs w:val="21"/>
        </w:rPr>
      </w:pPr>
    </w:p>
    <w:p w:rsidR="00CC5EB0" w:rsidRPr="005443E0" w:rsidRDefault="00CC5EB0">
      <w:pPr>
        <w:autoSpaceDN w:val="0"/>
        <w:snapToGrid w:val="0"/>
        <w:textAlignment w:val="center"/>
        <w:rPr>
          <w:sz w:val="20"/>
          <w:szCs w:val="21"/>
        </w:rPr>
      </w:pPr>
    </w:p>
    <w:p w:rsidR="00CC5EB0" w:rsidRPr="005443E0" w:rsidRDefault="00CC5EB0">
      <w:pPr>
        <w:autoSpaceDN w:val="0"/>
        <w:snapToGrid w:val="0"/>
        <w:textAlignment w:val="center"/>
        <w:rPr>
          <w:sz w:val="20"/>
          <w:szCs w:val="21"/>
        </w:rPr>
      </w:pPr>
    </w:p>
    <w:p w:rsidR="00CC5EB0" w:rsidRPr="005443E0" w:rsidRDefault="00CC5EB0">
      <w:pPr>
        <w:autoSpaceDN w:val="0"/>
        <w:snapToGrid w:val="0"/>
        <w:textAlignment w:val="center"/>
        <w:rPr>
          <w:sz w:val="20"/>
          <w:szCs w:val="21"/>
        </w:rPr>
      </w:pPr>
    </w:p>
    <w:p w:rsidR="00CC5EB0" w:rsidRPr="005443E0" w:rsidRDefault="00CC5EB0">
      <w:pPr>
        <w:autoSpaceDN w:val="0"/>
        <w:snapToGrid w:val="0"/>
        <w:textAlignment w:val="center"/>
        <w:rPr>
          <w:sz w:val="20"/>
          <w:szCs w:val="21"/>
        </w:rPr>
      </w:pPr>
    </w:p>
    <w:tbl>
      <w:tblPr>
        <w:tblW w:w="14245" w:type="dxa"/>
        <w:jc w:val="center"/>
        <w:tblLayout w:type="fixed"/>
        <w:tblCellMar>
          <w:left w:w="0" w:type="dxa"/>
          <w:right w:w="0" w:type="dxa"/>
        </w:tblCellMar>
        <w:tblLook w:val="04A0"/>
      </w:tblPr>
      <w:tblGrid>
        <w:gridCol w:w="983"/>
        <w:gridCol w:w="1023"/>
        <w:gridCol w:w="3192"/>
        <w:gridCol w:w="1117"/>
        <w:gridCol w:w="790"/>
        <w:gridCol w:w="4438"/>
        <w:gridCol w:w="1291"/>
        <w:gridCol w:w="1411"/>
      </w:tblGrid>
      <w:tr w:rsidR="00CC5EB0" w:rsidRPr="005443E0">
        <w:trPr>
          <w:trHeight w:val="635"/>
          <w:jc w:val="center"/>
        </w:trPr>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1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职权类别</w:t>
            </w: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29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41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595"/>
          <w:jc w:val="center"/>
        </w:trPr>
        <w:tc>
          <w:tcPr>
            <w:tcW w:w="98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63</w:t>
            </w:r>
          </w:p>
        </w:tc>
        <w:tc>
          <w:tcPr>
            <w:tcW w:w="102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金融企业年金审核</w:t>
            </w:r>
          </w:p>
        </w:tc>
        <w:tc>
          <w:tcPr>
            <w:tcW w:w="31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《国有金融企业年金管理办法》（财金〔</w:t>
            </w:r>
            <w:r w:rsidRPr="005443E0">
              <w:rPr>
                <w:rFonts w:ascii="仿宋" w:eastAsia="仿宋" w:hAnsi="仿宋" w:cs="仿宋"/>
                <w:szCs w:val="21"/>
              </w:rPr>
              <w:t>2012</w:t>
            </w:r>
            <w:r w:rsidRPr="005443E0">
              <w:rPr>
                <w:rFonts w:ascii="仿宋" w:eastAsia="仿宋" w:hAnsi="仿宋" w:cs="仿宋"/>
                <w:szCs w:val="21"/>
              </w:rPr>
              <w:t>〕</w:t>
            </w:r>
            <w:r w:rsidRPr="005443E0">
              <w:rPr>
                <w:rFonts w:ascii="仿宋" w:eastAsia="仿宋" w:hAnsi="仿宋" w:cs="仿宋"/>
                <w:szCs w:val="21"/>
              </w:rPr>
              <w:t>159</w:t>
            </w:r>
            <w:r w:rsidRPr="005443E0">
              <w:rPr>
                <w:rFonts w:ascii="仿宋" w:eastAsia="仿宋" w:hAnsi="仿宋" w:cs="仿宋"/>
                <w:szCs w:val="21"/>
              </w:rPr>
              <w:t>号）第二十三条：</w:t>
            </w:r>
            <w:r w:rsidRPr="005443E0">
              <w:rPr>
                <w:rFonts w:ascii="仿宋" w:eastAsia="仿宋" w:hAnsi="仿宋" w:cs="仿宋"/>
                <w:szCs w:val="21"/>
              </w:rPr>
              <w:t>“</w:t>
            </w:r>
            <w:r w:rsidRPr="005443E0">
              <w:rPr>
                <w:rFonts w:ascii="仿宋" w:eastAsia="仿宋" w:hAnsi="仿宋" w:cs="仿宋"/>
                <w:szCs w:val="21"/>
              </w:rPr>
              <w:t>金融企业应当按照本办法规定，将企业年金方案履行内部法定程序或者报财政部门审核后，报相关部门备案</w:t>
            </w:r>
          </w:p>
        </w:tc>
        <w:tc>
          <w:tcPr>
            <w:tcW w:w="11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其他职权</w:t>
            </w: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申请</w:t>
            </w: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申请责任：金融企业按规定申请企业年金方案备案，按要求申报有关资料。</w:t>
            </w:r>
          </w:p>
        </w:tc>
        <w:tc>
          <w:tcPr>
            <w:tcW w:w="1291"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《金融企业财务规则》第六十四条：财政部门工作人员在履行财务管理职责过程中滥用职权、玩忽职守、徇私舞弊，或者泄露国家秘密、商业秘密的，依法进行处理。</w:t>
            </w:r>
          </w:p>
        </w:tc>
        <w:tc>
          <w:tcPr>
            <w:tcW w:w="1411"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金融与服务业股</w:t>
            </w:r>
          </w:p>
        </w:tc>
      </w:tr>
      <w:tr w:rsidR="00CC5EB0" w:rsidRPr="005443E0">
        <w:trPr>
          <w:trHeight w:val="1821"/>
          <w:jc w:val="center"/>
        </w:trPr>
        <w:tc>
          <w:tcPr>
            <w:tcW w:w="9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受理责任：收到申请后，对申请材料不齐全或者不符合法定形式的，应当在</w:t>
            </w:r>
            <w:r w:rsidRPr="005443E0">
              <w:rPr>
                <w:rFonts w:ascii="仿宋" w:eastAsia="仿宋" w:hAnsi="仿宋" w:cs="仿宋" w:hint="eastAsia"/>
                <w:szCs w:val="21"/>
              </w:rPr>
              <w:t>5</w:t>
            </w:r>
            <w:r w:rsidRPr="005443E0">
              <w:rPr>
                <w:rFonts w:ascii="仿宋" w:eastAsia="仿宋" w:hAnsi="仿宋" w:cs="仿宋" w:hint="eastAsia"/>
                <w:szCs w:val="21"/>
              </w:rPr>
              <w:t>个工作日内书面一次性告知申请人需要补正的全部内容。对申请材料齐全、符合法定形式，或者申请人按照要求全部补正申请材料的应当受理。</w:t>
            </w:r>
          </w:p>
        </w:tc>
        <w:tc>
          <w:tcPr>
            <w:tcW w:w="1291"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11"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573"/>
          <w:jc w:val="center"/>
        </w:trPr>
        <w:tc>
          <w:tcPr>
            <w:tcW w:w="9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审查责任：受理申请后，应当对申请材料进行审查</w:t>
            </w:r>
          </w:p>
        </w:tc>
        <w:tc>
          <w:tcPr>
            <w:tcW w:w="1291"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11"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846"/>
          <w:jc w:val="center"/>
        </w:trPr>
        <w:tc>
          <w:tcPr>
            <w:tcW w:w="9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办理</w:t>
            </w: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办理责任：在受理申请后的</w:t>
            </w:r>
            <w:r w:rsidRPr="005443E0">
              <w:rPr>
                <w:rFonts w:ascii="仿宋" w:eastAsia="仿宋" w:hAnsi="仿宋" w:cs="仿宋" w:hint="eastAsia"/>
                <w:szCs w:val="21"/>
              </w:rPr>
              <w:t>20</w:t>
            </w:r>
            <w:r w:rsidRPr="005443E0">
              <w:rPr>
                <w:rFonts w:ascii="仿宋" w:eastAsia="仿宋" w:hAnsi="仿宋" w:cs="仿宋" w:hint="eastAsia"/>
                <w:szCs w:val="21"/>
              </w:rPr>
              <w:t>个工作日内决定是否予以办理。不予办理的，应当说明理由。</w:t>
            </w:r>
          </w:p>
        </w:tc>
        <w:tc>
          <w:tcPr>
            <w:tcW w:w="1291"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11"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1352"/>
          <w:jc w:val="center"/>
        </w:trPr>
        <w:tc>
          <w:tcPr>
            <w:tcW w:w="9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31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291"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11"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W w:w="14245" w:type="dxa"/>
        <w:jc w:val="center"/>
        <w:tblLayout w:type="fixed"/>
        <w:tblCellMar>
          <w:left w:w="0" w:type="dxa"/>
          <w:right w:w="0" w:type="dxa"/>
        </w:tblCellMar>
        <w:tblLook w:val="04A0"/>
      </w:tblPr>
      <w:tblGrid>
        <w:gridCol w:w="983"/>
        <w:gridCol w:w="1023"/>
        <w:gridCol w:w="3192"/>
        <w:gridCol w:w="1117"/>
        <w:gridCol w:w="790"/>
        <w:gridCol w:w="4438"/>
        <w:gridCol w:w="1291"/>
        <w:gridCol w:w="1411"/>
      </w:tblGrid>
      <w:tr w:rsidR="00CC5EB0" w:rsidRPr="005443E0">
        <w:trPr>
          <w:trHeight w:val="635"/>
          <w:jc w:val="center"/>
        </w:trPr>
        <w:tc>
          <w:tcPr>
            <w:tcW w:w="9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0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1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1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职权类别</w:t>
            </w: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4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29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41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738"/>
          <w:jc w:val="center"/>
        </w:trPr>
        <w:tc>
          <w:tcPr>
            <w:tcW w:w="98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64</w:t>
            </w:r>
          </w:p>
        </w:tc>
        <w:tc>
          <w:tcPr>
            <w:tcW w:w="102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《财政票据领用证》核发</w:t>
            </w:r>
          </w:p>
        </w:tc>
        <w:tc>
          <w:tcPr>
            <w:tcW w:w="31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楷体" w:eastAsia="楷体" w:hAnsi="楷体" w:cs="楷体" w:hint="eastAsia"/>
                <w:szCs w:val="21"/>
              </w:rPr>
              <w:t>《财政部关于修改</w:t>
            </w:r>
            <w:r w:rsidRPr="005443E0">
              <w:rPr>
                <w:rFonts w:ascii="楷体" w:eastAsia="楷体" w:hAnsi="楷体" w:cs="楷体" w:hint="eastAsia"/>
                <w:szCs w:val="21"/>
              </w:rPr>
              <w:t>&lt;</w:t>
            </w:r>
            <w:r w:rsidRPr="005443E0">
              <w:rPr>
                <w:rFonts w:ascii="楷体" w:eastAsia="楷体" w:hAnsi="楷体" w:cs="楷体" w:hint="eastAsia"/>
                <w:szCs w:val="21"/>
              </w:rPr>
              <w:t>财政票据管理办法</w:t>
            </w:r>
            <w:r w:rsidRPr="005443E0">
              <w:rPr>
                <w:rFonts w:ascii="楷体" w:eastAsia="楷体" w:hAnsi="楷体" w:cs="楷体" w:hint="eastAsia"/>
                <w:szCs w:val="21"/>
              </w:rPr>
              <w:t>&gt;</w:t>
            </w:r>
            <w:r w:rsidRPr="005443E0">
              <w:rPr>
                <w:rFonts w:ascii="楷体" w:eastAsia="楷体" w:hAnsi="楷体" w:cs="楷体" w:hint="eastAsia"/>
                <w:szCs w:val="21"/>
              </w:rPr>
              <w:t>的决定》</w:t>
            </w:r>
            <w:r w:rsidRPr="005443E0">
              <w:rPr>
                <w:rFonts w:ascii="楷体" w:eastAsia="楷体" w:hAnsi="楷体" w:cs="楷体" w:hint="eastAsia"/>
                <w:szCs w:val="21"/>
              </w:rPr>
              <w:t>(</w:t>
            </w:r>
            <w:r w:rsidRPr="005443E0">
              <w:rPr>
                <w:rFonts w:ascii="楷体" w:eastAsia="楷体" w:hAnsi="楷体" w:cs="楷体" w:hint="eastAsia"/>
                <w:szCs w:val="21"/>
              </w:rPr>
              <w:t>财政部令第</w:t>
            </w:r>
            <w:r w:rsidRPr="005443E0">
              <w:rPr>
                <w:rFonts w:ascii="楷体" w:eastAsia="楷体" w:hAnsi="楷体" w:cs="楷体" w:hint="eastAsia"/>
                <w:szCs w:val="21"/>
              </w:rPr>
              <w:t>104</w:t>
            </w:r>
            <w:r w:rsidRPr="005443E0">
              <w:rPr>
                <w:rFonts w:ascii="楷体" w:eastAsia="楷体" w:hAnsi="楷体" w:cs="楷体" w:hint="eastAsia"/>
                <w:szCs w:val="21"/>
              </w:rPr>
              <w:t>号</w:t>
            </w:r>
            <w:r w:rsidRPr="005443E0">
              <w:rPr>
                <w:rFonts w:ascii="楷体" w:eastAsia="楷体" w:hAnsi="楷体" w:cs="楷体" w:hint="eastAsia"/>
                <w:szCs w:val="21"/>
              </w:rPr>
              <w:t>)</w:t>
            </w:r>
            <w:r w:rsidRPr="005443E0">
              <w:rPr>
                <w:rFonts w:ascii="楷体" w:eastAsia="楷体" w:hAnsi="楷体" w:cs="楷体" w:hint="eastAsia"/>
                <w:szCs w:val="21"/>
              </w:rPr>
              <w:t>第二十一条：“首次领用财政票据，应当按照规定程序办理《财政票据领用证》。办理《财政票据领用证》，应当提交申请函，填写《财政票据领用证申请表》，并且按要求提供与票据种类相关的可核验信息，并对提供信息的真实性承担法律责任。”第二十二条第一款：“受理申请的财政部门应当对申请单位提交的材料进行审核，对符合条件的单位，核发《财政票据领用证》，并发放财政票据。</w:t>
            </w:r>
            <w:r w:rsidRPr="005443E0">
              <w:rPr>
                <w:rFonts w:ascii="楷体" w:eastAsia="楷体" w:hAnsi="楷体" w:cs="楷体" w:hint="eastAsia"/>
                <w:szCs w:val="21"/>
                <w:shd w:val="clear" w:color="auto" w:fill="FFFFFF"/>
              </w:rPr>
              <w:t xml:space="preserve">　　</w:t>
            </w:r>
          </w:p>
        </w:tc>
        <w:tc>
          <w:tcPr>
            <w:tcW w:w="11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其他职权</w:t>
            </w: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受理责任：公示并接收用票单位应当提交的材料；一次性告知补正材料。不予受理的应告知理由。</w:t>
            </w:r>
          </w:p>
        </w:tc>
        <w:tc>
          <w:tcPr>
            <w:tcW w:w="1291"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《财政票据管理办法》第四十三条：财政部门、行政事业单位工作人员违反本办法规定，在工作中徇私舞弊、玩忽职守、滥用职权的，依法给予处分；构成犯罪的，依法追究刑事责任。</w:t>
            </w:r>
          </w:p>
        </w:tc>
        <w:tc>
          <w:tcPr>
            <w:tcW w:w="1411"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702"/>
          <w:jc w:val="center"/>
        </w:trPr>
        <w:tc>
          <w:tcPr>
            <w:tcW w:w="9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审查责任：对用票单位提供的材料进行审核，提出审核意见。</w:t>
            </w:r>
          </w:p>
        </w:tc>
        <w:tc>
          <w:tcPr>
            <w:tcW w:w="1291"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1"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56"/>
          <w:jc w:val="center"/>
        </w:trPr>
        <w:tc>
          <w:tcPr>
            <w:tcW w:w="9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决定责任：对符合办理财政票据领购证条件的单位，予以办理财政票据领购证。不予办理的应告知理由。</w:t>
            </w:r>
          </w:p>
        </w:tc>
        <w:tc>
          <w:tcPr>
            <w:tcW w:w="1291"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1"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37"/>
          <w:jc w:val="center"/>
        </w:trPr>
        <w:tc>
          <w:tcPr>
            <w:tcW w:w="9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事后监管责任：对已办理财政票据领购证的单位进行日常督查和年度审验，防止不按规定范围使用票据的行为。</w:t>
            </w:r>
          </w:p>
        </w:tc>
        <w:tc>
          <w:tcPr>
            <w:tcW w:w="1291"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1"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52"/>
          <w:jc w:val="center"/>
        </w:trPr>
        <w:tc>
          <w:tcPr>
            <w:tcW w:w="98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31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11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438"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291"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11"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rPr>
          <w:sz w:val="20"/>
          <w:szCs w:val="21"/>
        </w:rPr>
      </w:pPr>
      <w:bookmarkStart w:id="0" w:name="_GoBack"/>
      <w:bookmarkEnd w:id="0"/>
      <w:r w:rsidRPr="005443E0">
        <w:rPr>
          <w:rFonts w:ascii="仿宋" w:eastAsia="仿宋" w:hAnsi="仿宋" w:cs="仿宋"/>
          <w:szCs w:val="21"/>
        </w:rPr>
        <w:br w:type="page"/>
      </w:r>
    </w:p>
    <w:tbl>
      <w:tblPr>
        <w:tblW w:w="14417" w:type="dxa"/>
        <w:jc w:val="center"/>
        <w:tblLayout w:type="fixed"/>
        <w:tblCellMar>
          <w:left w:w="0" w:type="dxa"/>
          <w:right w:w="0" w:type="dxa"/>
        </w:tblCellMar>
        <w:tblLook w:val="04A0"/>
      </w:tblPr>
      <w:tblGrid>
        <w:gridCol w:w="721"/>
        <w:gridCol w:w="1345"/>
        <w:gridCol w:w="2679"/>
        <w:gridCol w:w="859"/>
        <w:gridCol w:w="1019"/>
        <w:gridCol w:w="3100"/>
        <w:gridCol w:w="3203"/>
        <w:gridCol w:w="1491"/>
      </w:tblGrid>
      <w:tr w:rsidR="00CC5EB0" w:rsidRPr="005443E0">
        <w:trPr>
          <w:trHeight w:val="699"/>
          <w:jc w:val="center"/>
        </w:trPr>
        <w:tc>
          <w:tcPr>
            <w:tcW w:w="72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34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267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8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职权</w:t>
            </w:r>
          </w:p>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类别</w:t>
            </w:r>
          </w:p>
        </w:tc>
        <w:tc>
          <w:tcPr>
            <w:tcW w:w="10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31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320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黑体" w:cs="黑体" w:hint="eastAsia"/>
                <w:kern w:val="0"/>
                <w:sz w:val="24"/>
              </w:rPr>
              <w:t>追责情形</w:t>
            </w:r>
          </w:p>
        </w:tc>
        <w:tc>
          <w:tcPr>
            <w:tcW w:w="149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976"/>
          <w:jc w:val="center"/>
        </w:trPr>
        <w:tc>
          <w:tcPr>
            <w:tcW w:w="721"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65</w:t>
            </w:r>
          </w:p>
        </w:tc>
        <w:tc>
          <w:tcPr>
            <w:tcW w:w="1345"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国际金融组织和外国政府贷款、赠款管理</w:t>
            </w:r>
          </w:p>
        </w:tc>
        <w:tc>
          <w:tcPr>
            <w:tcW w:w="2679"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 </w:t>
            </w:r>
            <w:r w:rsidRPr="005443E0">
              <w:rPr>
                <w:rFonts w:ascii="仿宋" w:eastAsia="仿宋" w:hAnsi="仿宋" w:cs="仿宋" w:hint="eastAsia"/>
                <w:szCs w:val="21"/>
              </w:rPr>
              <w:t>《国际金融组织和外国政府贷款赠款管理办法》（财政部令第</w:t>
            </w:r>
            <w:r w:rsidRPr="005443E0">
              <w:rPr>
                <w:rFonts w:ascii="仿宋" w:eastAsia="仿宋" w:hAnsi="仿宋" w:cs="仿宋" w:hint="eastAsia"/>
                <w:szCs w:val="21"/>
              </w:rPr>
              <w:t>85</w:t>
            </w:r>
            <w:r w:rsidRPr="005443E0">
              <w:rPr>
                <w:rFonts w:ascii="仿宋" w:eastAsia="仿宋" w:hAnsi="仿宋" w:cs="仿宋" w:hint="eastAsia"/>
                <w:szCs w:val="21"/>
              </w:rPr>
              <w:t>号）第四条：“地方财政部门作为地方政府性债务归口管理部门，负责本地区贷款、赠款的管理工作。”</w:t>
            </w:r>
          </w:p>
        </w:tc>
        <w:tc>
          <w:tcPr>
            <w:tcW w:w="8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019"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申报</w:t>
            </w: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根据财政部贷款信息公告，协助拟借用贷款的项目申报单位进行项目申报。</w:t>
            </w:r>
          </w:p>
        </w:tc>
        <w:tc>
          <w:tcPr>
            <w:tcW w:w="320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国际金融组织和外国政府贷款赠款管理办法》第五十六条：项目实施单位、项目协调机构及财政部门和个人存在以虚报、冒领等手段骗取贷款赠款资金，或者滞留、截留、挪用等违反规定使用贷款赠款资金，或者从中非法获益等行为的，依照相关法律法规的规定处理；第五十七条：各级财政部门、项目实施单位和项目协调机构的工作人员在贷款、赠款的管理、资金使用和偿还过程中，贪污受贿、滥用职权、玩忽职守、徇私舞弊的，依照相关法律法规的规定处理。</w:t>
            </w:r>
          </w:p>
        </w:tc>
        <w:tc>
          <w:tcPr>
            <w:tcW w:w="1491"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农业农村股、政府债务管理办</w:t>
            </w:r>
            <w:r w:rsidRPr="005443E0">
              <w:rPr>
                <w:rFonts w:ascii="仿宋" w:eastAsia="仿宋" w:hAnsi="仿宋" w:cs="仿宋" w:hint="eastAsia"/>
                <w:szCs w:val="21"/>
              </w:rPr>
              <w:t>公室</w:t>
            </w:r>
          </w:p>
        </w:tc>
      </w:tr>
      <w:tr w:rsidR="00CC5EB0" w:rsidRPr="005443E0">
        <w:trPr>
          <w:trHeight w:val="1387"/>
          <w:jc w:val="center"/>
        </w:trPr>
        <w:tc>
          <w:tcPr>
            <w:tcW w:w="721"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7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提款</w:t>
            </w: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按照项目要求，进行提款报账。</w:t>
            </w:r>
          </w:p>
        </w:tc>
        <w:tc>
          <w:tcPr>
            <w:tcW w:w="320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1"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196"/>
          <w:jc w:val="center"/>
        </w:trPr>
        <w:tc>
          <w:tcPr>
            <w:tcW w:w="721"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4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79"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9" w:type="dxa"/>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还款</w:t>
            </w:r>
          </w:p>
        </w:tc>
        <w:tc>
          <w:tcPr>
            <w:tcW w:w="3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根据省级财政部门出具的还款通知单，市级财政部门向项目单位出具还款通知单，督促项目单位按时还款。</w:t>
            </w:r>
          </w:p>
        </w:tc>
        <w:tc>
          <w:tcPr>
            <w:tcW w:w="3203"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91"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textAlignment w:val="center"/>
        <w:rPr>
          <w:rFonts w:ascii="仿宋" w:eastAsia="仿宋" w:hAnsi="仿宋" w:cs="仿宋"/>
          <w:sz w:val="18"/>
          <w:szCs w:val="18"/>
        </w:rPr>
      </w:pPr>
    </w:p>
    <w:tbl>
      <w:tblPr>
        <w:tblpPr w:leftFromText="180" w:rightFromText="180" w:vertAnchor="text" w:horzAnchor="page" w:tblpX="1297" w:tblpY="76"/>
        <w:tblOverlap w:val="never"/>
        <w:tblW w:w="14305" w:type="dxa"/>
        <w:tblLayout w:type="fixed"/>
        <w:tblCellMar>
          <w:left w:w="0" w:type="dxa"/>
          <w:right w:w="0" w:type="dxa"/>
        </w:tblCellMar>
        <w:tblLook w:val="04A0"/>
      </w:tblPr>
      <w:tblGrid>
        <w:gridCol w:w="727"/>
        <w:gridCol w:w="1084"/>
        <w:gridCol w:w="2909"/>
        <w:gridCol w:w="996"/>
        <w:gridCol w:w="771"/>
        <w:gridCol w:w="3121"/>
        <w:gridCol w:w="3219"/>
        <w:gridCol w:w="1478"/>
      </w:tblGrid>
      <w:tr w:rsidR="00CC5EB0" w:rsidRPr="005443E0">
        <w:trPr>
          <w:trHeight w:val="811"/>
        </w:trPr>
        <w:tc>
          <w:tcPr>
            <w:tcW w:w="7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08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29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99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77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312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32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追责情形</w:t>
            </w:r>
          </w:p>
        </w:tc>
        <w:tc>
          <w:tcPr>
            <w:tcW w:w="14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709"/>
        </w:trPr>
        <w:tc>
          <w:tcPr>
            <w:tcW w:w="727"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66</w:t>
            </w:r>
          </w:p>
        </w:tc>
        <w:tc>
          <w:tcPr>
            <w:tcW w:w="1084"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政府采购异地抽取专家备案</w:t>
            </w:r>
          </w:p>
        </w:tc>
        <w:tc>
          <w:tcPr>
            <w:tcW w:w="2909"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w:t>
            </w:r>
            <w:r w:rsidRPr="005443E0">
              <w:rPr>
                <w:rFonts w:ascii="仿宋" w:eastAsia="仿宋" w:hAnsi="仿宋" w:cs="仿宋" w:hint="eastAsia"/>
                <w:szCs w:val="21"/>
              </w:rPr>
              <w:t>《关于进一步规范政府采购评审工作有关问题的通知》（财库〔</w:t>
            </w:r>
            <w:r w:rsidRPr="005443E0">
              <w:rPr>
                <w:rFonts w:ascii="仿宋" w:eastAsia="仿宋" w:hAnsi="仿宋" w:cs="仿宋" w:hint="eastAsia"/>
                <w:szCs w:val="21"/>
              </w:rPr>
              <w:t>2012</w:t>
            </w:r>
            <w:r w:rsidRPr="005443E0">
              <w:rPr>
                <w:rFonts w:ascii="仿宋" w:eastAsia="仿宋" w:hAnsi="仿宋" w:cs="仿宋" w:hint="eastAsia"/>
                <w:szCs w:val="21"/>
              </w:rPr>
              <w:t>〕</w:t>
            </w:r>
            <w:r w:rsidRPr="005443E0">
              <w:rPr>
                <w:rFonts w:ascii="仿宋" w:eastAsia="仿宋" w:hAnsi="仿宋" w:cs="仿宋" w:hint="eastAsia"/>
                <w:szCs w:val="21"/>
              </w:rPr>
              <w:t>69</w:t>
            </w:r>
            <w:r w:rsidRPr="005443E0">
              <w:rPr>
                <w:rFonts w:ascii="仿宋" w:eastAsia="仿宋" w:hAnsi="仿宋" w:cs="仿宋" w:hint="eastAsia"/>
                <w:szCs w:val="21"/>
              </w:rPr>
              <w:t>号）第四部分：妥善处理评审中的特殊情形：采购项目有特殊需要的，采购人或采购代理机构可以在异地财政部门专家库中抽取专家，但应在事前向本级财政部门备案。</w:t>
            </w:r>
          </w:p>
        </w:tc>
        <w:tc>
          <w:tcPr>
            <w:tcW w:w="99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tc>
        <w:tc>
          <w:tcPr>
            <w:tcW w:w="771"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1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受理责任：受理采购人或采购代理机构申请资料，一次性告知所需备案材料。</w:t>
            </w:r>
          </w:p>
        </w:tc>
        <w:tc>
          <w:tcPr>
            <w:tcW w:w="321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评审专家管理办法》第三十一条：财政部门工作人员在评审专家管理工作中存在滥用职权、玩忽职守、徇私舞弊等违法违纪行为的，依照《政府采购法》《中华人民共和国公务员法》《中华人民共和国行政监察法》《政府采购法实施条例》等国家有关规定追究相应责任；涉嫌犯罪的，移送司法机关处理。</w:t>
            </w:r>
          </w:p>
        </w:tc>
        <w:tc>
          <w:tcPr>
            <w:tcW w:w="147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1070"/>
        </w:trPr>
        <w:tc>
          <w:tcPr>
            <w:tcW w:w="727"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0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71"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1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审查责任：审查采购项目异地抽取专家的必要性。</w:t>
            </w:r>
          </w:p>
        </w:tc>
        <w:tc>
          <w:tcPr>
            <w:tcW w:w="32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749"/>
        </w:trPr>
        <w:tc>
          <w:tcPr>
            <w:tcW w:w="727"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0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71"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备案</w:t>
            </w:r>
          </w:p>
        </w:tc>
        <w:tc>
          <w:tcPr>
            <w:tcW w:w="31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备案责任：确有特殊需要的，可以异地财政部门抽取。</w:t>
            </w:r>
          </w:p>
        </w:tc>
        <w:tc>
          <w:tcPr>
            <w:tcW w:w="32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829"/>
        </w:trPr>
        <w:tc>
          <w:tcPr>
            <w:tcW w:w="727"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09"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71"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监督管理</w:t>
            </w:r>
          </w:p>
        </w:tc>
        <w:tc>
          <w:tcPr>
            <w:tcW w:w="31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管理责任：对异地财政部门抽取专家情况进行跟踪检查。</w:t>
            </w:r>
          </w:p>
        </w:tc>
        <w:tc>
          <w:tcPr>
            <w:tcW w:w="3219"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78"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r w:rsidR="00CC5EB0" w:rsidRPr="005443E0">
        <w:trPr>
          <w:trHeight w:val="634"/>
        </w:trPr>
        <w:tc>
          <w:tcPr>
            <w:tcW w:w="727"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bottom w:val="single" w:sz="4" w:space="0" w:color="auto"/>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2909" w:type="dxa"/>
            <w:vMerge/>
            <w:tcBorders>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7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3219"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7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pPr w:leftFromText="180" w:rightFromText="180" w:vertAnchor="text" w:horzAnchor="page" w:tblpX="1297" w:tblpY="1"/>
        <w:tblOverlap w:val="never"/>
        <w:tblW w:w="14305" w:type="dxa"/>
        <w:tblLayout w:type="fixed"/>
        <w:tblCellMar>
          <w:left w:w="0" w:type="dxa"/>
          <w:right w:w="0" w:type="dxa"/>
        </w:tblCellMar>
        <w:tblLook w:val="04A0"/>
      </w:tblPr>
      <w:tblGrid>
        <w:gridCol w:w="727"/>
        <w:gridCol w:w="1084"/>
        <w:gridCol w:w="2909"/>
        <w:gridCol w:w="996"/>
        <w:gridCol w:w="771"/>
        <w:gridCol w:w="3121"/>
        <w:gridCol w:w="3219"/>
        <w:gridCol w:w="1478"/>
      </w:tblGrid>
      <w:tr w:rsidR="00CC5EB0" w:rsidRPr="005443E0">
        <w:trPr>
          <w:trHeight w:val="709"/>
        </w:trPr>
        <w:tc>
          <w:tcPr>
            <w:tcW w:w="727" w:type="dxa"/>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序号</w:t>
            </w:r>
          </w:p>
        </w:tc>
        <w:tc>
          <w:tcPr>
            <w:tcW w:w="1084" w:type="dxa"/>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项目名称</w:t>
            </w:r>
          </w:p>
        </w:tc>
        <w:tc>
          <w:tcPr>
            <w:tcW w:w="2909" w:type="dxa"/>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实施依据</w:t>
            </w:r>
          </w:p>
        </w:tc>
        <w:tc>
          <w:tcPr>
            <w:tcW w:w="996" w:type="dxa"/>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职权类别</w:t>
            </w:r>
          </w:p>
        </w:tc>
        <w:tc>
          <w:tcPr>
            <w:tcW w:w="771"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办理环节</w:t>
            </w:r>
          </w:p>
        </w:tc>
        <w:tc>
          <w:tcPr>
            <w:tcW w:w="31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责任事项</w:t>
            </w:r>
          </w:p>
        </w:tc>
        <w:tc>
          <w:tcPr>
            <w:tcW w:w="3219"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追责情形</w:t>
            </w:r>
          </w:p>
        </w:tc>
        <w:tc>
          <w:tcPr>
            <w:tcW w:w="1478"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责任科室</w:t>
            </w:r>
          </w:p>
        </w:tc>
      </w:tr>
      <w:tr w:rsidR="00CC5EB0" w:rsidRPr="005443E0">
        <w:trPr>
          <w:trHeight w:val="1669"/>
        </w:trPr>
        <w:tc>
          <w:tcPr>
            <w:tcW w:w="727"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67</w:t>
            </w:r>
          </w:p>
        </w:tc>
        <w:tc>
          <w:tcPr>
            <w:tcW w:w="1084"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落实国有资本运作相关制度规范，组织指导所监管企业开展国有资本运营，推动国有资本保值增值</w:t>
            </w:r>
          </w:p>
        </w:tc>
        <w:tc>
          <w:tcPr>
            <w:tcW w:w="2909"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二章第十四条：“国有资产监督管理机构的主要义务是…（三）探索有效的企业国有资产经营体制和方式，加强企业国有资产监督管理工作，促进企业国有资产保值增值，防止企业国有资产流失”</w:t>
            </w:r>
          </w:p>
        </w:tc>
        <w:tc>
          <w:tcPr>
            <w:tcW w:w="99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tc>
        <w:tc>
          <w:tcPr>
            <w:tcW w:w="771"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依照相关法律法规实话具体措施</w:t>
            </w:r>
          </w:p>
        </w:tc>
        <w:tc>
          <w:tcPr>
            <w:tcW w:w="31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组织指导所监管企业国有资本运营中，推动国有资本保值增值。</w:t>
            </w:r>
          </w:p>
        </w:tc>
        <w:tc>
          <w:tcPr>
            <w:tcW w:w="321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企业国有资产法》第六十九条：履行出资人职责的机构的工作人员玩忽职守、滥用职权、徇私舞弊，尚不构成犯罪的，依法给予处分；第七十五条：违反本法规定，构成犯罪的，依法追究刑事责任。</w:t>
            </w:r>
          </w:p>
        </w:tc>
        <w:tc>
          <w:tcPr>
            <w:tcW w:w="147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3298"/>
        </w:trPr>
        <w:tc>
          <w:tcPr>
            <w:tcW w:w="727"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4"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09"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71" w:type="dxa"/>
            <w:vMerge/>
            <w:tcBorders>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1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其他法律法规规定文件规定应履行的责任</w:t>
            </w:r>
          </w:p>
        </w:tc>
        <w:tc>
          <w:tcPr>
            <w:tcW w:w="3219"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7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tbl>
      <w:tblPr>
        <w:tblpPr w:leftFromText="180" w:rightFromText="180" w:vertAnchor="text" w:horzAnchor="page" w:tblpX="1417" w:tblpY="140"/>
        <w:tblOverlap w:val="never"/>
        <w:tblW w:w="14174" w:type="dxa"/>
        <w:tblLayout w:type="fixed"/>
        <w:tblCellMar>
          <w:left w:w="0" w:type="dxa"/>
          <w:right w:w="0" w:type="dxa"/>
        </w:tblCellMar>
        <w:tblLook w:val="04A0"/>
      </w:tblPr>
      <w:tblGrid>
        <w:gridCol w:w="626"/>
        <w:gridCol w:w="836"/>
        <w:gridCol w:w="3843"/>
        <w:gridCol w:w="975"/>
        <w:gridCol w:w="690"/>
        <w:gridCol w:w="3468"/>
        <w:gridCol w:w="2553"/>
        <w:gridCol w:w="1183"/>
      </w:tblGrid>
      <w:tr w:rsidR="00CC5EB0" w:rsidRPr="005443E0">
        <w:trPr>
          <w:trHeight w:val="593"/>
        </w:trPr>
        <w:tc>
          <w:tcPr>
            <w:tcW w:w="62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序号</w:t>
            </w:r>
          </w:p>
        </w:tc>
        <w:tc>
          <w:tcPr>
            <w:tcW w:w="83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项目名称</w:t>
            </w:r>
          </w:p>
        </w:tc>
        <w:tc>
          <w:tcPr>
            <w:tcW w:w="384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实施依据</w:t>
            </w:r>
          </w:p>
        </w:tc>
        <w:tc>
          <w:tcPr>
            <w:tcW w:w="97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职权类别</w:t>
            </w:r>
          </w:p>
        </w:tc>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34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255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追责情形</w:t>
            </w:r>
          </w:p>
        </w:tc>
        <w:tc>
          <w:tcPr>
            <w:tcW w:w="118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842"/>
        </w:trPr>
        <w:tc>
          <w:tcPr>
            <w:tcW w:w="626"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68</w:t>
            </w:r>
          </w:p>
        </w:tc>
        <w:tc>
          <w:tcPr>
            <w:tcW w:w="836"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拟定和审核所监管企业改制、上市、重组等方案和国有资本出资企业的组建方案</w:t>
            </w:r>
          </w:p>
        </w:tc>
        <w:tc>
          <w:tcPr>
            <w:tcW w:w="3843"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二十一条：“国有资产监督管理机构依照法定程序决定其所出资企业中的国有独资企业、国有独资公司的分立、合并、破产、解散、增减资本、发行公司债券等重大事项。其中，重要的国有独资企业、国有独资公司分立、合并、破产、解散的，应当由国有资产监督管理机构审核后，报本级人民政府批准。”</w:t>
            </w:r>
          </w:p>
        </w:tc>
        <w:tc>
          <w:tcPr>
            <w:tcW w:w="975"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tc>
        <w:tc>
          <w:tcPr>
            <w:tcW w:w="690"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4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1.</w:t>
            </w:r>
            <w:r w:rsidRPr="005443E0">
              <w:rPr>
                <w:rFonts w:ascii="仿宋" w:eastAsia="仿宋" w:hAnsi="仿宋" w:cs="仿宋" w:hint="eastAsia"/>
                <w:szCs w:val="21"/>
              </w:rPr>
              <w:t>受理责任：公示依法应当提交的材料，一次性告知需补齐材料，依法受理或不予受理（不予受理的依法告知理由）</w:t>
            </w:r>
          </w:p>
        </w:tc>
        <w:tc>
          <w:tcPr>
            <w:tcW w:w="255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企业国有资产法》第六十九条：履行出资人职责的机构的工作人员玩忽职守、滥用职权、徇私舞弊，尚不构成犯罪的，依法给予处分；第七十五条：违反本法规定，构成犯罪的，依法追究刑事责任。</w:t>
            </w:r>
          </w:p>
        </w:tc>
        <w:tc>
          <w:tcPr>
            <w:tcW w:w="1183"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2392"/>
        </w:trPr>
        <w:tc>
          <w:tcPr>
            <w:tcW w:w="626"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4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4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2.</w:t>
            </w:r>
            <w:r w:rsidRPr="005443E0">
              <w:rPr>
                <w:rFonts w:ascii="仿宋" w:eastAsia="仿宋" w:hAnsi="仿宋" w:cs="仿宋" w:hint="eastAsia"/>
                <w:szCs w:val="21"/>
              </w:rPr>
              <w:t>审查责任：按照国家和我省关于企业改制、重组等相关规定对申报材料进行审查；组织专家对材料进行评审论证；提出审核意见。需要报上级有关部门的相关规定上报。</w:t>
            </w:r>
          </w:p>
        </w:tc>
        <w:tc>
          <w:tcPr>
            <w:tcW w:w="255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
        </w:trPr>
        <w:tc>
          <w:tcPr>
            <w:tcW w:w="626"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4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4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3.</w:t>
            </w:r>
            <w:r w:rsidRPr="005443E0">
              <w:rPr>
                <w:rFonts w:ascii="仿宋" w:eastAsia="仿宋" w:hAnsi="仿宋" w:cs="仿宋" w:hint="eastAsia"/>
                <w:szCs w:val="21"/>
              </w:rPr>
              <w:t>决定责任：做出决定。审核同意的，制作结果认定文件；审核不同意的，以便函开工告知申请单位。</w:t>
            </w:r>
          </w:p>
        </w:tc>
        <w:tc>
          <w:tcPr>
            <w:tcW w:w="255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48"/>
        </w:trPr>
        <w:tc>
          <w:tcPr>
            <w:tcW w:w="626"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43"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975"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34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4.</w:t>
            </w:r>
            <w:r w:rsidRPr="005443E0">
              <w:rPr>
                <w:rFonts w:ascii="仿宋" w:eastAsia="仿宋" w:hAnsi="仿宋" w:cs="仿宋" w:hint="eastAsia"/>
                <w:szCs w:val="21"/>
              </w:rPr>
              <w:t>对所监管企业改制方案落实情况进行检查</w:t>
            </w:r>
          </w:p>
        </w:tc>
        <w:tc>
          <w:tcPr>
            <w:tcW w:w="255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26"/>
        </w:trPr>
        <w:tc>
          <w:tcPr>
            <w:tcW w:w="626"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6" w:type="dxa"/>
            <w:vMerge/>
            <w:tcBorders>
              <w:left w:val="single" w:sz="4" w:space="0" w:color="000000"/>
              <w:bottom w:val="single" w:sz="4" w:space="0" w:color="auto"/>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3843" w:type="dxa"/>
            <w:vMerge/>
            <w:tcBorders>
              <w:left w:val="single" w:sz="4" w:space="0" w:color="000000"/>
              <w:bottom w:val="single" w:sz="4" w:space="0" w:color="auto"/>
              <w:right w:val="nil"/>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97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90"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4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5.</w:t>
            </w:r>
            <w:r w:rsidRPr="005443E0">
              <w:rPr>
                <w:rFonts w:ascii="仿宋" w:eastAsia="仿宋" w:hAnsi="仿宋" w:cs="仿宋" w:hint="eastAsia"/>
                <w:szCs w:val="21"/>
              </w:rPr>
              <w:t>其他法律法规规定文件规定应履行的责任</w:t>
            </w:r>
          </w:p>
        </w:tc>
        <w:tc>
          <w:tcPr>
            <w:tcW w:w="2553"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rPr>
          <w:rFonts w:ascii="仿宋" w:eastAsia="仿宋" w:hAnsi="仿宋" w:cs="仿宋"/>
          <w:szCs w:val="21"/>
        </w:rPr>
      </w:pPr>
      <w:r w:rsidRPr="005443E0">
        <w:rPr>
          <w:rFonts w:ascii="仿宋" w:eastAsia="仿宋" w:hAnsi="仿宋" w:cs="仿宋"/>
          <w:szCs w:val="21"/>
        </w:rPr>
        <w:br w:type="page"/>
      </w:r>
    </w:p>
    <w:p w:rsidR="00CC5EB0" w:rsidRPr="005443E0" w:rsidRDefault="00CC5EB0">
      <w:pPr>
        <w:autoSpaceDN w:val="0"/>
        <w:snapToGrid w:val="0"/>
        <w:jc w:val="center"/>
        <w:textAlignment w:val="center"/>
        <w:rPr>
          <w:rFonts w:ascii="仿宋" w:eastAsia="仿宋" w:hAnsi="仿宋" w:cs="仿宋"/>
          <w:szCs w:val="21"/>
        </w:rPr>
      </w:pPr>
    </w:p>
    <w:tbl>
      <w:tblPr>
        <w:tblpPr w:leftFromText="180" w:rightFromText="180" w:vertAnchor="text" w:horzAnchor="page" w:tblpX="1636" w:tblpY="163"/>
        <w:tblOverlap w:val="never"/>
        <w:tblW w:w="14008" w:type="dxa"/>
        <w:tblLayout w:type="fixed"/>
        <w:tblCellMar>
          <w:left w:w="0" w:type="dxa"/>
          <w:right w:w="0" w:type="dxa"/>
        </w:tblCellMar>
        <w:tblLook w:val="04A0"/>
      </w:tblPr>
      <w:tblGrid>
        <w:gridCol w:w="650"/>
        <w:gridCol w:w="1388"/>
        <w:gridCol w:w="3405"/>
        <w:gridCol w:w="1455"/>
        <w:gridCol w:w="1080"/>
        <w:gridCol w:w="2610"/>
        <w:gridCol w:w="2238"/>
        <w:gridCol w:w="1182"/>
      </w:tblGrid>
      <w:tr w:rsidR="00CC5EB0" w:rsidRPr="005443E0">
        <w:trPr>
          <w:trHeight w:val="1239"/>
        </w:trPr>
        <w:tc>
          <w:tcPr>
            <w:tcW w:w="6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pStyle w:val="a3"/>
              <w:rPr>
                <w:rFonts w:ascii="黑体" w:eastAsia="黑体" w:hAnsi="宋体" w:cs="黑体"/>
                <w:sz w:val="24"/>
                <w:szCs w:val="24"/>
              </w:rPr>
            </w:pPr>
            <w:r w:rsidRPr="005443E0">
              <w:rPr>
                <w:sz w:val="20"/>
                <w:szCs w:val="21"/>
              </w:rPr>
              <w:br w:type="page"/>
            </w:r>
            <w:r w:rsidRPr="005443E0">
              <w:rPr>
                <w:rFonts w:ascii="黑体" w:eastAsia="黑体" w:hAnsi="宋体" w:cs="黑体" w:hint="eastAsia"/>
                <w:kern w:val="0"/>
                <w:sz w:val="24"/>
                <w:szCs w:val="24"/>
              </w:rPr>
              <w:t>序号</w:t>
            </w:r>
          </w:p>
        </w:tc>
        <w:tc>
          <w:tcPr>
            <w:tcW w:w="138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34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145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10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261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223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追责情形</w:t>
            </w:r>
          </w:p>
        </w:tc>
        <w:tc>
          <w:tcPr>
            <w:tcW w:w="118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2274"/>
        </w:trPr>
        <w:tc>
          <w:tcPr>
            <w:tcW w:w="650"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ind w:firstLineChars="100" w:firstLine="210"/>
              <w:jc w:val="left"/>
              <w:textAlignment w:val="center"/>
              <w:rPr>
                <w:rFonts w:ascii="仿宋" w:eastAsia="仿宋" w:hAnsi="仿宋" w:cs="仿宋"/>
                <w:szCs w:val="21"/>
              </w:rPr>
            </w:pPr>
            <w:r w:rsidRPr="005443E0">
              <w:rPr>
                <w:rFonts w:ascii="仿宋" w:eastAsia="仿宋" w:hAnsi="仿宋" w:cs="仿宋" w:hint="eastAsia"/>
                <w:szCs w:val="21"/>
              </w:rPr>
              <w:t>69</w:t>
            </w:r>
          </w:p>
        </w:tc>
        <w:tc>
          <w:tcPr>
            <w:tcW w:w="1388"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指导所监管企业对所从事的金融业务加强管理与服务，组织指导有关企业投资基金的设立与运作</w:t>
            </w:r>
          </w:p>
        </w:tc>
        <w:tc>
          <w:tcPr>
            <w:tcW w:w="3405"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《内乡县财政局职能配置、内设机构和人员编制规定》第五条第十九款：“指导所监管企业对所从事的金融业务加强管理与服务，组织指导有关企业投资基金的设立与运作。”</w:t>
            </w:r>
          </w:p>
        </w:tc>
        <w:tc>
          <w:tcPr>
            <w:tcW w:w="1455"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left"/>
              <w:textAlignment w:val="center"/>
              <w:rPr>
                <w:rFonts w:ascii="仿宋" w:eastAsia="仿宋" w:hAnsi="仿宋" w:cs="仿宋"/>
                <w:szCs w:val="21"/>
              </w:rPr>
            </w:pPr>
          </w:p>
        </w:tc>
        <w:tc>
          <w:tcPr>
            <w:tcW w:w="1080"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依照相关法律法规实施</w:t>
            </w: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指导所监管企业所从事的金融企业加强管理与服务，组织指导有关企业投资资金的设立与运作。</w:t>
            </w:r>
          </w:p>
        </w:tc>
        <w:tc>
          <w:tcPr>
            <w:tcW w:w="223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企业国有资产法》第六十九条：履行出资人职责的机构的工作人员玩忽职守、滥用职权、徇私舞弊，尚不构成犯罪的，依法给予处分；第七十五条：违反本法规定，构成犯罪的，依法追究刑事责任。</w:t>
            </w:r>
          </w:p>
        </w:tc>
        <w:tc>
          <w:tcPr>
            <w:tcW w:w="1182"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2484"/>
        </w:trPr>
        <w:tc>
          <w:tcPr>
            <w:tcW w:w="650"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388"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3405"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45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080" w:type="dxa"/>
            <w:vMerge/>
            <w:tcBorders>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26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其他法律法规规定文件规定应履行的责任</w:t>
            </w:r>
          </w:p>
        </w:tc>
        <w:tc>
          <w:tcPr>
            <w:tcW w:w="223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182"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pPr w:leftFromText="180" w:rightFromText="180" w:vertAnchor="text" w:horzAnchor="page" w:tblpX="1636" w:tblpY="9"/>
        <w:tblOverlap w:val="never"/>
        <w:tblW w:w="14020" w:type="dxa"/>
        <w:tblLayout w:type="fixed"/>
        <w:tblCellMar>
          <w:left w:w="0" w:type="dxa"/>
          <w:right w:w="0" w:type="dxa"/>
        </w:tblCellMar>
        <w:tblLook w:val="04A0"/>
      </w:tblPr>
      <w:tblGrid>
        <w:gridCol w:w="657"/>
        <w:gridCol w:w="1040"/>
        <w:gridCol w:w="4601"/>
        <w:gridCol w:w="1200"/>
        <w:gridCol w:w="1021"/>
        <w:gridCol w:w="2687"/>
        <w:gridCol w:w="1616"/>
        <w:gridCol w:w="1198"/>
      </w:tblGrid>
      <w:tr w:rsidR="00CC5EB0" w:rsidRPr="005443E0">
        <w:trPr>
          <w:trHeight w:val="709"/>
        </w:trPr>
        <w:tc>
          <w:tcPr>
            <w:tcW w:w="657" w:type="dxa"/>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pStyle w:val="a3"/>
              <w:rPr>
                <w:rFonts w:ascii="仿宋" w:eastAsia="仿宋" w:hAnsi="仿宋" w:cs="仿宋"/>
                <w:szCs w:val="21"/>
              </w:rPr>
            </w:pPr>
            <w:r w:rsidRPr="005443E0">
              <w:rPr>
                <w:sz w:val="20"/>
                <w:szCs w:val="21"/>
              </w:rPr>
              <w:br w:type="page"/>
            </w:r>
            <w:r w:rsidRPr="005443E0">
              <w:rPr>
                <w:rFonts w:ascii="黑体" w:eastAsia="黑体" w:hAnsi="宋体" w:cs="黑体" w:hint="eastAsia"/>
                <w:kern w:val="0"/>
                <w:sz w:val="24"/>
                <w:szCs w:val="24"/>
              </w:rPr>
              <w:t>序号</w:t>
            </w:r>
          </w:p>
        </w:tc>
        <w:tc>
          <w:tcPr>
            <w:tcW w:w="1040" w:type="dxa"/>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项目名称</w:t>
            </w:r>
          </w:p>
        </w:tc>
        <w:tc>
          <w:tcPr>
            <w:tcW w:w="4601" w:type="dxa"/>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实施依据</w:t>
            </w:r>
          </w:p>
        </w:tc>
        <w:tc>
          <w:tcPr>
            <w:tcW w:w="1200" w:type="dxa"/>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职权类别</w:t>
            </w:r>
          </w:p>
        </w:tc>
        <w:tc>
          <w:tcPr>
            <w:tcW w:w="1021"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办理环节</w:t>
            </w:r>
          </w:p>
        </w:tc>
        <w:tc>
          <w:tcPr>
            <w:tcW w:w="26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责任事项</w:t>
            </w:r>
          </w:p>
        </w:tc>
        <w:tc>
          <w:tcPr>
            <w:tcW w:w="1616"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追责情形</w:t>
            </w:r>
          </w:p>
        </w:tc>
        <w:tc>
          <w:tcPr>
            <w:tcW w:w="1198"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责任科室</w:t>
            </w:r>
          </w:p>
        </w:tc>
      </w:tr>
      <w:tr w:rsidR="00CC5EB0" w:rsidRPr="005443E0">
        <w:trPr>
          <w:trHeight w:val="1669"/>
        </w:trPr>
        <w:tc>
          <w:tcPr>
            <w:tcW w:w="657"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ind w:firstLineChars="100" w:firstLine="210"/>
              <w:jc w:val="left"/>
              <w:textAlignment w:val="center"/>
              <w:rPr>
                <w:rFonts w:ascii="仿宋" w:eastAsia="仿宋" w:hAnsi="仿宋" w:cs="仿宋"/>
                <w:szCs w:val="21"/>
              </w:rPr>
            </w:pPr>
            <w:r w:rsidRPr="005443E0">
              <w:rPr>
                <w:rFonts w:ascii="仿宋" w:eastAsia="仿宋" w:hAnsi="仿宋" w:cs="仿宋" w:hint="eastAsia"/>
                <w:szCs w:val="21"/>
              </w:rPr>
              <w:t>70</w:t>
            </w:r>
          </w:p>
        </w:tc>
        <w:tc>
          <w:tcPr>
            <w:tcW w:w="104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承担所监管企业资产评估项目的核准和备案工作</w:t>
            </w:r>
          </w:p>
        </w:tc>
        <w:tc>
          <w:tcPr>
            <w:tcW w:w="4601"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《企业国有资产评估管理暂行办法》第三条“各级国有资产监督管理机构负责其所出资企业的国有资产评估监管工作”。第四条“企业国有资产评估项目实行核准制和备案制。”</w:t>
            </w:r>
          </w:p>
        </w:tc>
        <w:tc>
          <w:tcPr>
            <w:tcW w:w="120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left"/>
              <w:textAlignment w:val="center"/>
              <w:rPr>
                <w:rFonts w:ascii="仿宋" w:eastAsia="仿宋" w:hAnsi="仿宋" w:cs="仿宋"/>
                <w:szCs w:val="21"/>
              </w:rPr>
            </w:pPr>
          </w:p>
        </w:tc>
        <w:tc>
          <w:tcPr>
            <w:tcW w:w="1021"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依照相关法律法规实施</w:t>
            </w:r>
          </w:p>
        </w:tc>
        <w:tc>
          <w:tcPr>
            <w:tcW w:w="26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负责其所出资企业的国有资产评估监管工作</w:t>
            </w:r>
          </w:p>
        </w:tc>
        <w:tc>
          <w:tcPr>
            <w:tcW w:w="161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_GB2312" w:hAnsi="仿宋" w:cs="仿宋" w:hint="eastAsia"/>
                <w:sz w:val="18"/>
                <w:szCs w:val="18"/>
              </w:rPr>
              <w:t>《中华人民共和国资产评估法》第五十四条：有关行政管理部门、评估行业协会工作人员违反本法规定滥用职权、玩忽职守或者徇私舞弊的，依法给予处分</w:t>
            </w:r>
            <w:r w:rsidRPr="005443E0">
              <w:rPr>
                <w:rFonts w:ascii="仿宋" w:eastAsia="仿宋_GB2312" w:hAnsi="仿宋" w:cs="仿宋" w:hint="eastAsia"/>
                <w:sz w:val="18"/>
                <w:szCs w:val="18"/>
              </w:rPr>
              <w:t>;</w:t>
            </w:r>
            <w:r w:rsidRPr="005443E0">
              <w:rPr>
                <w:rFonts w:ascii="仿宋" w:eastAsia="仿宋_GB2312" w:hAnsi="仿宋" w:cs="仿宋" w:hint="eastAsia"/>
                <w:sz w:val="18"/>
                <w:szCs w:val="18"/>
              </w:rPr>
              <w:t>构成犯罪的，依法追究刑事责任。《企业国有资产评估管理暂行办法》第三十一条：各级国有资产监督管理机构工作人员违反本规定，造成国有资产流失的，依法给予处分</w:t>
            </w:r>
            <w:r w:rsidRPr="005443E0">
              <w:rPr>
                <w:rFonts w:ascii="仿宋" w:eastAsia="仿宋_GB2312" w:hAnsi="仿宋" w:cs="仿宋" w:hint="eastAsia"/>
                <w:sz w:val="18"/>
                <w:szCs w:val="18"/>
              </w:rPr>
              <w:t>;</w:t>
            </w:r>
            <w:r w:rsidRPr="005443E0">
              <w:rPr>
                <w:rFonts w:ascii="仿宋" w:eastAsia="仿宋_GB2312" w:hAnsi="仿宋" w:cs="仿宋" w:hint="eastAsia"/>
                <w:sz w:val="18"/>
                <w:szCs w:val="18"/>
              </w:rPr>
              <w:t>涉嫌犯罪的，依法移送司法机关处理</w:t>
            </w:r>
            <w:r w:rsidRPr="005443E0">
              <w:rPr>
                <w:rFonts w:ascii="仿宋" w:eastAsia="仿宋_GB2312" w:hAnsi="仿宋" w:cs="仿宋" w:hint="eastAsia"/>
                <w:sz w:val="24"/>
              </w:rPr>
              <w:t>。</w:t>
            </w:r>
          </w:p>
        </w:tc>
        <w:tc>
          <w:tcPr>
            <w:tcW w:w="1198"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1249"/>
        </w:trPr>
        <w:tc>
          <w:tcPr>
            <w:tcW w:w="657"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01"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1" w:type="dxa"/>
            <w:vMerge/>
            <w:tcBorders>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6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负责对企业国有资产评估项目实行核准和备案进行监管</w:t>
            </w:r>
          </w:p>
        </w:tc>
        <w:tc>
          <w:tcPr>
            <w:tcW w:w="161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152"/>
        </w:trPr>
        <w:tc>
          <w:tcPr>
            <w:tcW w:w="657"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pPr>
          </w:p>
        </w:tc>
        <w:tc>
          <w:tcPr>
            <w:tcW w:w="104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pPr>
          </w:p>
        </w:tc>
        <w:tc>
          <w:tcPr>
            <w:tcW w:w="4601"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pPr>
          </w:p>
        </w:tc>
        <w:tc>
          <w:tcPr>
            <w:tcW w:w="120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pPr>
          </w:p>
        </w:tc>
        <w:tc>
          <w:tcPr>
            <w:tcW w:w="1021" w:type="dxa"/>
            <w:vMerge/>
            <w:tcBorders>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pPr>
          </w:p>
        </w:tc>
        <w:tc>
          <w:tcPr>
            <w:tcW w:w="26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其他法律法规规定文件规定应履行的责任</w:t>
            </w:r>
          </w:p>
        </w:tc>
        <w:tc>
          <w:tcPr>
            <w:tcW w:w="161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8"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pPr w:leftFromText="180" w:rightFromText="180" w:vertAnchor="text" w:horzAnchor="page" w:tblpX="1188" w:tblpY="111"/>
        <w:tblOverlap w:val="never"/>
        <w:tblW w:w="14546" w:type="dxa"/>
        <w:tblLayout w:type="fixed"/>
        <w:tblCellMar>
          <w:left w:w="0" w:type="dxa"/>
          <w:right w:w="0" w:type="dxa"/>
        </w:tblCellMar>
        <w:tblLook w:val="04A0"/>
      </w:tblPr>
      <w:tblGrid>
        <w:gridCol w:w="987"/>
        <w:gridCol w:w="1530"/>
        <w:gridCol w:w="2969"/>
        <w:gridCol w:w="1065"/>
        <w:gridCol w:w="880"/>
        <w:gridCol w:w="2946"/>
        <w:gridCol w:w="2950"/>
        <w:gridCol w:w="1219"/>
      </w:tblGrid>
      <w:tr w:rsidR="00CC5EB0" w:rsidRPr="005443E0">
        <w:trPr>
          <w:trHeight w:val="1075"/>
        </w:trPr>
        <w:tc>
          <w:tcPr>
            <w:tcW w:w="98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序号</w:t>
            </w:r>
          </w:p>
        </w:tc>
        <w:tc>
          <w:tcPr>
            <w:tcW w:w="153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项目名称</w:t>
            </w:r>
          </w:p>
        </w:tc>
        <w:tc>
          <w:tcPr>
            <w:tcW w:w="296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实施依据</w:t>
            </w:r>
          </w:p>
        </w:tc>
        <w:tc>
          <w:tcPr>
            <w:tcW w:w="106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职权</w:t>
            </w:r>
          </w:p>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类别</w:t>
            </w:r>
          </w:p>
        </w:tc>
        <w:tc>
          <w:tcPr>
            <w:tcW w:w="8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办理环节</w:t>
            </w:r>
          </w:p>
        </w:tc>
        <w:tc>
          <w:tcPr>
            <w:tcW w:w="29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责任事项</w:t>
            </w:r>
          </w:p>
        </w:tc>
        <w:tc>
          <w:tcPr>
            <w:tcW w:w="29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追责情形</w:t>
            </w:r>
          </w:p>
        </w:tc>
        <w:tc>
          <w:tcPr>
            <w:tcW w:w="12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责任科室</w:t>
            </w:r>
          </w:p>
        </w:tc>
      </w:tr>
      <w:tr w:rsidR="00CC5EB0" w:rsidRPr="005443E0">
        <w:trPr>
          <w:trHeight w:val="2874"/>
        </w:trPr>
        <w:tc>
          <w:tcPr>
            <w:tcW w:w="987"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71</w:t>
            </w:r>
          </w:p>
        </w:tc>
        <w:tc>
          <w:tcPr>
            <w:tcW w:w="153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按照干部管理权限</w:t>
            </w:r>
            <w:r w:rsidRPr="005443E0">
              <w:rPr>
                <w:rFonts w:ascii="仿宋" w:eastAsia="仿宋" w:hAnsi="仿宋" w:cs="仿宋" w:hint="eastAsia"/>
                <w:szCs w:val="21"/>
              </w:rPr>
              <w:t>,</w:t>
            </w:r>
            <w:r w:rsidRPr="005443E0">
              <w:rPr>
                <w:rFonts w:ascii="仿宋" w:eastAsia="仿宋" w:hAnsi="仿宋" w:cs="仿宋" w:hint="eastAsia"/>
                <w:szCs w:val="21"/>
              </w:rPr>
              <w:t>承担对所监管企业领导人员的考察、任免等相关管理工作</w:t>
            </w:r>
            <w:r w:rsidRPr="005443E0">
              <w:rPr>
                <w:rFonts w:ascii="仿宋" w:eastAsia="仿宋" w:hAnsi="仿宋" w:cs="仿宋" w:hint="eastAsia"/>
                <w:szCs w:val="21"/>
              </w:rPr>
              <w:t>,</w:t>
            </w:r>
            <w:r w:rsidRPr="005443E0">
              <w:rPr>
                <w:rFonts w:ascii="仿宋" w:eastAsia="仿宋" w:hAnsi="仿宋" w:cs="仿宋" w:hint="eastAsia"/>
                <w:szCs w:val="21"/>
              </w:rPr>
              <w:t>负责所监管企业领导班子日常监督管理工作</w:t>
            </w:r>
          </w:p>
        </w:tc>
        <w:tc>
          <w:tcPr>
            <w:tcW w:w="2969"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十三条：“国有资产监督管理机构的主要职责是：（三）依照规定向所出资企业派出监事会。（四）依照法定程序对所出资企业的企业负责人进行任免、考核，并根据考核结果对其进行奖惩。”</w:t>
            </w:r>
          </w:p>
        </w:tc>
        <w:tc>
          <w:tcPr>
            <w:tcW w:w="1065"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880"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依照相关法律法规</w:t>
            </w:r>
            <w:r w:rsidRPr="005443E0">
              <w:rPr>
                <w:rFonts w:ascii="仿宋" w:eastAsia="仿宋" w:hAnsi="仿宋" w:cs="仿宋" w:hint="eastAsia"/>
                <w:szCs w:val="21"/>
              </w:rPr>
              <w:t>实施</w:t>
            </w:r>
          </w:p>
        </w:tc>
        <w:tc>
          <w:tcPr>
            <w:tcW w:w="2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负责依照法定程序对所出资企业的企业负责人进行任免、考核，并根据考核结果对其进行</w:t>
            </w:r>
            <w:r w:rsidRPr="005443E0">
              <w:rPr>
                <w:rFonts w:ascii="仿宋" w:eastAsia="仿宋" w:hAnsi="仿宋" w:cs="仿宋" w:hint="eastAsia"/>
                <w:szCs w:val="21"/>
              </w:rPr>
              <w:t>奖惩。</w:t>
            </w:r>
          </w:p>
        </w:tc>
        <w:tc>
          <w:tcPr>
            <w:tcW w:w="2950"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三十八条：国有资产监督管理机构不按规定任免或者建议任免所出资企业的企业负责人，或者违法干预所出资企业的生产经营活动，侵犯其合法权益，造成企业国有资产损失或者其他严重后果的，对直接负责的主管人员和其他直接责任人员依法给予行政处分；构成犯罪的，依法追究刑事责任。</w:t>
            </w:r>
          </w:p>
        </w:tc>
        <w:tc>
          <w:tcPr>
            <w:tcW w:w="121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2239"/>
        </w:trPr>
        <w:tc>
          <w:tcPr>
            <w:tcW w:w="987"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3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69"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065"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80" w:type="dxa"/>
            <w:vMerge/>
            <w:tcBorders>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其他法律法规规章文件规定应履行的责任</w:t>
            </w:r>
          </w:p>
        </w:tc>
        <w:tc>
          <w:tcPr>
            <w:tcW w:w="2950"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c>
          <w:tcPr>
            <w:tcW w:w="1219"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tbl>
      <w:tblPr>
        <w:tblpPr w:leftFromText="180" w:rightFromText="180" w:vertAnchor="text" w:horzAnchor="page" w:tblpX="1183" w:tblpY="7"/>
        <w:tblOverlap w:val="never"/>
        <w:tblW w:w="14546"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793"/>
        <w:gridCol w:w="1245"/>
        <w:gridCol w:w="5175"/>
        <w:gridCol w:w="1365"/>
        <w:gridCol w:w="1095"/>
        <w:gridCol w:w="2160"/>
        <w:gridCol w:w="1494"/>
        <w:gridCol w:w="1219"/>
      </w:tblGrid>
      <w:tr w:rsidR="00CC5EB0" w:rsidRPr="005443E0">
        <w:trPr>
          <w:trHeight w:val="765"/>
        </w:trPr>
        <w:tc>
          <w:tcPr>
            <w:tcW w:w="793" w:type="dxa"/>
            <w:tcBorders>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序号</w:t>
            </w:r>
          </w:p>
        </w:tc>
        <w:tc>
          <w:tcPr>
            <w:tcW w:w="1245" w:type="dxa"/>
            <w:tcBorders>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项目名称</w:t>
            </w:r>
          </w:p>
        </w:tc>
        <w:tc>
          <w:tcPr>
            <w:tcW w:w="5175" w:type="dxa"/>
            <w:tcBorders>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实施依据</w:t>
            </w:r>
          </w:p>
        </w:tc>
        <w:tc>
          <w:tcPr>
            <w:tcW w:w="1365" w:type="dxa"/>
            <w:tcBorders>
              <w:left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kern w:val="0"/>
                <w:sz w:val="24"/>
              </w:rPr>
            </w:pPr>
            <w:r w:rsidRPr="005443E0">
              <w:rPr>
                <w:rFonts w:ascii="黑体" w:eastAsia="黑体" w:hAnsi="宋体" w:cs="黑体" w:hint="eastAsia"/>
                <w:kern w:val="0"/>
                <w:sz w:val="24"/>
              </w:rPr>
              <w:t>职权</w:t>
            </w:r>
          </w:p>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类别</w:t>
            </w:r>
          </w:p>
        </w:tc>
        <w:tc>
          <w:tcPr>
            <w:tcW w:w="1095" w:type="dxa"/>
            <w:tcBorders>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办理环节</w:t>
            </w:r>
          </w:p>
        </w:tc>
        <w:tc>
          <w:tcPr>
            <w:tcW w:w="2160" w:type="dxa"/>
            <w:tcBorders>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责任事项</w:t>
            </w:r>
          </w:p>
        </w:tc>
        <w:tc>
          <w:tcPr>
            <w:tcW w:w="1494" w:type="dxa"/>
            <w:tcBorders>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追责情形</w:t>
            </w:r>
          </w:p>
        </w:tc>
        <w:tc>
          <w:tcPr>
            <w:tcW w:w="1219" w:type="dxa"/>
            <w:tcBorders>
              <w:left w:val="single" w:sz="4" w:space="0" w:color="000000"/>
              <w:bottom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责任科室</w:t>
            </w:r>
          </w:p>
        </w:tc>
      </w:tr>
      <w:tr w:rsidR="00CC5EB0" w:rsidRPr="005443E0">
        <w:trPr>
          <w:trHeight w:val="1950"/>
        </w:trPr>
        <w:tc>
          <w:tcPr>
            <w:tcW w:w="793" w:type="dxa"/>
            <w:vMerge w:val="restart"/>
            <w:tcBorders>
              <w:top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72</w:t>
            </w: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按照规定权限负责监管企业党的建设和企业领导人员相关管理工作，审核监管企业领导人员的薪酬方案和企业工资总额分配方案等</w:t>
            </w:r>
          </w:p>
        </w:tc>
        <w:tc>
          <w:tcPr>
            <w:tcW w:w="5175"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法》第二十七条：“履行出资人职责的机构……依据考核结果决定对企业管理者的奖惩。履行出资人职责的机构应当按照国家有关规定，确定其任命的国家出资企业管理者的薪酬标准。”第二十九条：“本法第二十二条第一款第一项、第二项规定的企业管理者，国务院和地方人民政府规定由本级人民政府任免的，依照其规定。履行出资人职责的机构依照本章规定</w:t>
            </w:r>
            <w:r w:rsidRPr="005443E0">
              <w:rPr>
                <w:rFonts w:ascii="仿宋" w:eastAsia="仿宋" w:hAnsi="仿宋" w:cs="仿宋" w:hint="eastAsia"/>
                <w:szCs w:val="21"/>
              </w:rPr>
              <w:br/>
            </w:r>
            <w:r w:rsidRPr="005443E0">
              <w:rPr>
                <w:rFonts w:ascii="仿宋" w:eastAsia="仿宋" w:hAnsi="仿宋" w:cs="仿宋" w:hint="eastAsia"/>
                <w:szCs w:val="21"/>
              </w:rPr>
              <w:t>对上述企业管理者进行考核、奖惩并确定其薪酬标准。”</w:t>
            </w:r>
            <w:r w:rsidRPr="005443E0">
              <w:rPr>
                <w:rFonts w:ascii="仿宋" w:eastAsia="仿宋" w:hAnsi="仿宋" w:cs="仿宋" w:hint="eastAsia"/>
                <w:szCs w:val="21"/>
              </w:rPr>
              <w:br/>
            </w:r>
            <w:r w:rsidRPr="005443E0">
              <w:rPr>
                <w:rFonts w:ascii="仿宋" w:eastAsia="仿宋" w:hAnsi="仿宋" w:cs="仿宋" w:hint="eastAsia"/>
                <w:szCs w:val="21"/>
              </w:rPr>
              <w:t>《企业国</w:t>
            </w:r>
            <w:r w:rsidRPr="005443E0">
              <w:rPr>
                <w:rFonts w:ascii="仿宋" w:eastAsia="仿宋" w:hAnsi="仿宋" w:cs="仿宋" w:hint="eastAsia"/>
                <w:szCs w:val="21"/>
              </w:rPr>
              <w:t>有资产监督管理暂行条例》（国务院令第</w:t>
            </w:r>
            <w:r w:rsidRPr="005443E0">
              <w:rPr>
                <w:rFonts w:ascii="仿宋" w:eastAsia="仿宋" w:hAnsi="仿宋" w:cs="仿宋" w:hint="eastAsia"/>
                <w:szCs w:val="21"/>
              </w:rPr>
              <w:t>378</w:t>
            </w:r>
            <w:r w:rsidRPr="005443E0">
              <w:rPr>
                <w:rFonts w:ascii="仿宋" w:eastAsia="仿宋" w:hAnsi="仿宋" w:cs="仿宋" w:hint="eastAsia"/>
                <w:szCs w:val="21"/>
              </w:rPr>
              <w:t>号）第十九条：“国有资产监督管理机构应当依照有关规定，确定所出资企业中的国有独资企业、国有独资公司的企业负责人的薪酬；依据考核结果，决定其向所出资企业派出的企业负责人的奖惩。”第二十六条：“国有资产监督管理机构依照国家有关规定拟订所出资企业收入分配制度改革的指导意见，调控所出资企业工资分配的总体水平。”</w:t>
            </w:r>
            <w:r w:rsidRPr="005443E0">
              <w:rPr>
                <w:rFonts w:ascii="仿宋" w:eastAsia="仿宋" w:hAnsi="仿宋" w:cs="仿宋" w:hint="eastAsia"/>
                <w:szCs w:val="21"/>
              </w:rPr>
              <w:br/>
            </w:r>
            <w:r w:rsidRPr="005443E0">
              <w:rPr>
                <w:rFonts w:ascii="仿宋" w:eastAsia="仿宋" w:hAnsi="仿宋" w:cs="仿宋" w:hint="eastAsia"/>
                <w:szCs w:val="21"/>
              </w:rPr>
              <w:t>《中共河南省委、河南省人民政府关于印发</w:t>
            </w:r>
            <w:r w:rsidRPr="005443E0">
              <w:rPr>
                <w:rFonts w:ascii="仿宋" w:eastAsia="仿宋" w:hAnsi="仿宋" w:cs="仿宋" w:hint="eastAsia"/>
                <w:szCs w:val="21"/>
              </w:rPr>
              <w:t>&lt;</w:t>
            </w:r>
            <w:r w:rsidRPr="005443E0">
              <w:rPr>
                <w:rFonts w:ascii="仿宋" w:eastAsia="仿宋" w:hAnsi="仿宋" w:cs="仿宋" w:hint="eastAsia"/>
                <w:szCs w:val="21"/>
              </w:rPr>
              <w:t>河南省省管国有企业负责人薪酬制度改革实施意见</w:t>
            </w:r>
            <w:r w:rsidRPr="005443E0">
              <w:rPr>
                <w:rFonts w:ascii="仿宋" w:eastAsia="仿宋" w:hAnsi="仿宋" w:cs="仿宋" w:hint="eastAsia"/>
                <w:szCs w:val="21"/>
              </w:rPr>
              <w:t>&gt;</w:t>
            </w:r>
            <w:r w:rsidRPr="005443E0">
              <w:rPr>
                <w:rFonts w:ascii="仿宋" w:eastAsia="仿宋" w:hAnsi="仿宋" w:cs="仿宋" w:hint="eastAsia"/>
                <w:szCs w:val="21"/>
              </w:rPr>
              <w:t>的通知》</w:t>
            </w:r>
            <w:r w:rsidRPr="005443E0">
              <w:rPr>
                <w:rFonts w:ascii="仿宋" w:eastAsia="仿宋" w:hAnsi="仿宋" w:cs="仿宋" w:hint="eastAsia"/>
                <w:szCs w:val="21"/>
              </w:rPr>
              <w:t>(</w:t>
            </w:r>
            <w:r w:rsidRPr="005443E0">
              <w:rPr>
                <w:rFonts w:ascii="仿宋" w:eastAsia="仿宋" w:hAnsi="仿宋" w:cs="仿宋" w:hint="eastAsia"/>
                <w:szCs w:val="21"/>
              </w:rPr>
              <w:t>豫发〔</w:t>
            </w:r>
            <w:r w:rsidRPr="005443E0">
              <w:rPr>
                <w:rFonts w:ascii="仿宋" w:eastAsia="仿宋" w:hAnsi="仿宋" w:cs="仿宋" w:hint="eastAsia"/>
                <w:szCs w:val="21"/>
              </w:rPr>
              <w:t>2015</w:t>
            </w:r>
            <w:r w:rsidRPr="005443E0">
              <w:rPr>
                <w:rFonts w:ascii="仿宋" w:eastAsia="仿宋" w:hAnsi="仿宋" w:cs="仿宋" w:hint="eastAsia"/>
                <w:szCs w:val="21"/>
              </w:rPr>
              <w:t>〕</w:t>
            </w:r>
            <w:r w:rsidRPr="005443E0">
              <w:rPr>
                <w:rFonts w:ascii="仿宋" w:eastAsia="仿宋" w:hAnsi="仿宋" w:cs="仿宋" w:hint="eastAsia"/>
                <w:szCs w:val="21"/>
              </w:rPr>
              <w:t>17</w:t>
            </w:r>
            <w:r w:rsidRPr="005443E0">
              <w:rPr>
                <w:rFonts w:ascii="仿宋" w:eastAsia="仿宋" w:hAnsi="仿宋" w:cs="仿宋" w:hint="eastAsia"/>
                <w:szCs w:val="21"/>
              </w:rPr>
              <w:t>号）：“省财政厅、省政府国资委和其他有关业务主管</w:t>
            </w:r>
            <w:r w:rsidRPr="005443E0">
              <w:rPr>
                <w:rFonts w:ascii="仿宋" w:eastAsia="仿宋" w:hAnsi="仿宋" w:cs="仿宋" w:hint="eastAsia"/>
                <w:szCs w:val="21"/>
              </w:rPr>
              <w:t>部门按照分工，负责省管国有企业负责人的薪酬水平审核。”</w:t>
            </w:r>
            <w:r w:rsidRPr="005443E0">
              <w:rPr>
                <w:rFonts w:ascii="仿宋" w:eastAsia="仿宋" w:hAnsi="仿宋" w:cs="仿宋" w:hint="eastAsia"/>
                <w:szCs w:val="21"/>
              </w:rPr>
              <w:br/>
            </w:r>
            <w:r w:rsidRPr="005443E0">
              <w:rPr>
                <w:rFonts w:ascii="仿宋" w:eastAsia="仿宋" w:hAnsi="仿宋" w:cs="仿宋" w:hint="eastAsia"/>
                <w:szCs w:val="21"/>
              </w:rPr>
              <w:t>《中共河南省委办公厅、河南省人民政府办公厅关于印发</w:t>
            </w:r>
            <w:r w:rsidRPr="005443E0">
              <w:rPr>
                <w:rFonts w:ascii="仿宋" w:eastAsia="仿宋" w:hAnsi="仿宋" w:cs="仿宋" w:hint="eastAsia"/>
                <w:szCs w:val="21"/>
              </w:rPr>
              <w:t>&lt;</w:t>
            </w:r>
            <w:r w:rsidRPr="005443E0">
              <w:rPr>
                <w:rFonts w:ascii="仿宋" w:eastAsia="仿宋" w:hAnsi="仿宋" w:cs="仿宋" w:hint="eastAsia"/>
                <w:szCs w:val="21"/>
              </w:rPr>
              <w:t>关于加强和改进省管企业领导人员管理工作的意见</w:t>
            </w:r>
            <w:r w:rsidRPr="005443E0">
              <w:rPr>
                <w:rFonts w:ascii="仿宋" w:eastAsia="仿宋" w:hAnsi="仿宋" w:cs="仿宋" w:hint="eastAsia"/>
                <w:szCs w:val="21"/>
              </w:rPr>
              <w:t>&gt;</w:t>
            </w:r>
            <w:r w:rsidRPr="005443E0">
              <w:rPr>
                <w:rFonts w:ascii="仿宋" w:eastAsia="仿宋" w:hAnsi="仿宋" w:cs="仿宋" w:hint="eastAsia"/>
                <w:szCs w:val="21"/>
              </w:rPr>
              <w:t>、</w:t>
            </w:r>
            <w:r w:rsidRPr="005443E0">
              <w:rPr>
                <w:rFonts w:ascii="仿宋" w:eastAsia="仿宋" w:hAnsi="仿宋" w:cs="仿宋" w:hint="eastAsia"/>
                <w:szCs w:val="21"/>
              </w:rPr>
              <w:t>&lt;</w:t>
            </w:r>
            <w:r w:rsidRPr="005443E0">
              <w:rPr>
                <w:rFonts w:ascii="仿宋" w:eastAsia="仿宋" w:hAnsi="仿宋" w:cs="仿宋" w:hint="eastAsia"/>
                <w:szCs w:val="21"/>
              </w:rPr>
              <w:t>关于进一步完善省管企业负责人薪酬制度的意见</w:t>
            </w:r>
            <w:r w:rsidRPr="005443E0">
              <w:rPr>
                <w:rFonts w:ascii="仿宋" w:eastAsia="仿宋" w:hAnsi="仿宋" w:cs="仿宋" w:hint="eastAsia"/>
                <w:szCs w:val="21"/>
              </w:rPr>
              <w:t>&gt;</w:t>
            </w:r>
            <w:r w:rsidRPr="005443E0">
              <w:rPr>
                <w:rFonts w:ascii="仿宋" w:eastAsia="仿宋" w:hAnsi="仿宋" w:cs="仿宋" w:hint="eastAsia"/>
                <w:szCs w:val="21"/>
              </w:rPr>
              <w:t>的通知》（豫办〔</w:t>
            </w:r>
            <w:r w:rsidRPr="005443E0">
              <w:rPr>
                <w:rFonts w:ascii="仿宋" w:eastAsia="仿宋" w:hAnsi="仿宋" w:cs="仿宋" w:hint="eastAsia"/>
                <w:szCs w:val="21"/>
              </w:rPr>
              <w:t>2017</w:t>
            </w:r>
            <w:r w:rsidRPr="005443E0">
              <w:rPr>
                <w:rFonts w:ascii="仿宋" w:eastAsia="仿宋" w:hAnsi="仿宋" w:cs="仿宋" w:hint="eastAsia"/>
                <w:szCs w:val="21"/>
              </w:rPr>
              <w:t>〕</w:t>
            </w:r>
            <w:r w:rsidRPr="005443E0">
              <w:rPr>
                <w:rFonts w:ascii="仿宋" w:eastAsia="仿宋" w:hAnsi="仿宋" w:cs="仿宋" w:hint="eastAsia"/>
                <w:szCs w:val="21"/>
              </w:rPr>
              <w:t>6</w:t>
            </w:r>
            <w:r w:rsidRPr="005443E0">
              <w:rPr>
                <w:rFonts w:ascii="仿宋" w:eastAsia="仿宋" w:hAnsi="仿宋" w:cs="仿宋" w:hint="eastAsia"/>
                <w:szCs w:val="21"/>
              </w:rPr>
              <w:t>号）：“国有独资和国有控股企业负责人的薪酬方案，由省政府国资委或其他履行出资人职能的部门审核确定。省财政厅、省政府国资委和其他有关部门负责制定省管企业负责人的经营业绩考核和薪酬审核管理办法，并做好企业负责人经营业绩考核和薪酬审核工作。”</w:t>
            </w:r>
            <w:r w:rsidRPr="005443E0">
              <w:rPr>
                <w:rFonts w:ascii="仿宋" w:eastAsia="仿宋" w:hAnsi="仿宋" w:cs="仿宋" w:hint="eastAsia"/>
                <w:szCs w:val="21"/>
              </w:rPr>
              <w:br/>
            </w:r>
            <w:r w:rsidRPr="005443E0">
              <w:rPr>
                <w:rFonts w:ascii="仿宋" w:eastAsia="仿宋" w:hAnsi="仿宋" w:cs="仿宋" w:hint="eastAsia"/>
                <w:szCs w:val="21"/>
              </w:rPr>
              <w:t>《国有企业领导人员廉洁从业若干规定》</w:t>
            </w:r>
            <w:r w:rsidRPr="005443E0">
              <w:rPr>
                <w:rFonts w:ascii="仿宋" w:eastAsia="仿宋" w:hAnsi="仿宋" w:cs="仿宋" w:hint="eastAsia"/>
                <w:szCs w:val="21"/>
              </w:rPr>
              <w:t>(</w:t>
            </w:r>
            <w:r w:rsidRPr="005443E0">
              <w:rPr>
                <w:rFonts w:ascii="仿宋" w:eastAsia="仿宋" w:hAnsi="仿宋" w:cs="仿宋" w:hint="eastAsia"/>
                <w:szCs w:val="21"/>
              </w:rPr>
              <w:t>中办发</w:t>
            </w:r>
            <w:r w:rsidRPr="005443E0">
              <w:rPr>
                <w:rFonts w:ascii="仿宋" w:eastAsia="仿宋" w:hAnsi="仿宋" w:cs="仿宋" w:hint="eastAsia"/>
                <w:szCs w:val="21"/>
              </w:rPr>
              <w:t>〔</w:t>
            </w:r>
            <w:r w:rsidRPr="005443E0">
              <w:rPr>
                <w:rFonts w:ascii="仿宋" w:eastAsia="仿宋" w:hAnsi="仿宋" w:cs="仿宋" w:hint="eastAsia"/>
                <w:szCs w:val="21"/>
              </w:rPr>
              <w:t>2009</w:t>
            </w:r>
            <w:r w:rsidRPr="005443E0">
              <w:rPr>
                <w:rFonts w:ascii="仿宋" w:eastAsia="仿宋" w:hAnsi="仿宋" w:cs="仿宋" w:hint="eastAsia"/>
                <w:szCs w:val="21"/>
              </w:rPr>
              <w:t>〕</w:t>
            </w:r>
            <w:r w:rsidRPr="005443E0">
              <w:rPr>
                <w:rFonts w:ascii="仿宋" w:eastAsia="仿宋" w:hAnsi="仿宋" w:cs="仿宋" w:hint="eastAsia"/>
                <w:szCs w:val="21"/>
              </w:rPr>
              <w:t>26</w:t>
            </w:r>
            <w:r w:rsidRPr="005443E0">
              <w:rPr>
                <w:rFonts w:ascii="仿宋" w:eastAsia="仿宋" w:hAnsi="仿宋" w:cs="仿宋" w:hint="eastAsia"/>
                <w:szCs w:val="21"/>
              </w:rPr>
              <w:t>号）第十三条：“国有企业应当按照有关规定建立健全职务消费制度，报履行国有资产出资人职责的机构备案，并将职务消费情况作为厂务公开的内容向职工公开。”</w:t>
            </w:r>
            <w:r w:rsidRPr="005443E0">
              <w:rPr>
                <w:rFonts w:ascii="仿宋" w:eastAsia="仿宋" w:hAnsi="仿宋" w:cs="仿宋" w:hint="eastAsia"/>
                <w:szCs w:val="21"/>
              </w:rPr>
              <w:br/>
            </w:r>
            <w:r w:rsidRPr="005443E0">
              <w:rPr>
                <w:rFonts w:ascii="仿宋" w:eastAsia="仿宋" w:hAnsi="仿宋" w:cs="仿宋" w:hint="eastAsia"/>
                <w:szCs w:val="21"/>
              </w:rPr>
              <w:t>《河南省国有企业贯彻落实“三重一大”决策制度实施办法》（豫办〔</w:t>
            </w:r>
            <w:r w:rsidRPr="005443E0">
              <w:rPr>
                <w:rFonts w:ascii="仿宋" w:eastAsia="仿宋" w:hAnsi="仿宋" w:cs="仿宋" w:hint="eastAsia"/>
                <w:szCs w:val="21"/>
              </w:rPr>
              <w:t>2012</w:t>
            </w:r>
            <w:r w:rsidRPr="005443E0">
              <w:rPr>
                <w:rFonts w:ascii="仿宋" w:eastAsia="仿宋" w:hAnsi="仿宋" w:cs="仿宋" w:hint="eastAsia"/>
                <w:szCs w:val="21"/>
              </w:rPr>
              <w:t>〕</w:t>
            </w:r>
            <w:r w:rsidRPr="005443E0">
              <w:rPr>
                <w:rFonts w:ascii="仿宋" w:eastAsia="仿宋" w:hAnsi="仿宋" w:cs="仿宋" w:hint="eastAsia"/>
                <w:szCs w:val="21"/>
              </w:rPr>
              <w:t>5</w:t>
            </w:r>
            <w:r w:rsidRPr="005443E0">
              <w:rPr>
                <w:rFonts w:ascii="仿宋" w:eastAsia="仿宋" w:hAnsi="仿宋" w:cs="仿宋" w:hint="eastAsia"/>
                <w:szCs w:val="21"/>
              </w:rPr>
              <w:t>号</w:t>
            </w:r>
            <w:r w:rsidRPr="005443E0">
              <w:rPr>
                <w:rFonts w:ascii="仿宋" w:eastAsia="仿宋" w:hAnsi="仿宋" w:cs="仿宋" w:hint="eastAsia"/>
                <w:szCs w:val="21"/>
              </w:rPr>
              <w:t>)</w:t>
            </w:r>
            <w:r w:rsidRPr="005443E0">
              <w:rPr>
                <w:rFonts w:ascii="仿宋" w:eastAsia="仿宋" w:hAnsi="仿宋" w:cs="仿宋" w:hint="eastAsia"/>
                <w:szCs w:val="21"/>
              </w:rPr>
              <w:t>第五条：“股东大会（股东会）决定的事项：决定有关董事的报酬事项，有关监事的报酬事项。”</w:t>
            </w:r>
          </w:p>
        </w:tc>
        <w:tc>
          <w:tcPr>
            <w:tcW w:w="1365"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09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216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受理责任：明确告知申报单位依法应当提交的材料；一次性告知需补齐材料；依法受理或不予受理（不予受理的需明确告知理由）。</w:t>
            </w:r>
          </w:p>
        </w:tc>
        <w:tc>
          <w:tcPr>
            <w:tcW w:w="1494"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《中华人民共和国企业国有资产法》第六十九条：</w:t>
            </w:r>
            <w:r w:rsidRPr="005443E0">
              <w:rPr>
                <w:rFonts w:ascii="仿宋" w:eastAsia="仿宋" w:hAnsi="仿宋" w:cs="仿宋" w:hint="eastAsia"/>
                <w:szCs w:val="21"/>
              </w:rPr>
              <w:t>履行出资人职责的机构的工作人员玩忽职守、滥用职权、徇私舞弊，尚不构成犯罪的，依法给予处分。</w:t>
            </w:r>
          </w:p>
        </w:tc>
        <w:tc>
          <w:tcPr>
            <w:tcW w:w="1219" w:type="dxa"/>
            <w:vMerge w:val="restart"/>
            <w:tcBorders>
              <w:top w:val="single" w:sz="4" w:space="0" w:color="000000"/>
              <w:left w:val="single" w:sz="4" w:space="0" w:color="000000"/>
              <w:bottom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县属功能类公益类企业国有资产监管办公室</w:t>
            </w:r>
          </w:p>
        </w:tc>
      </w:tr>
      <w:tr w:rsidR="00CC5EB0" w:rsidRPr="005443E0">
        <w:trPr>
          <w:trHeight w:val="2864"/>
        </w:trPr>
        <w:tc>
          <w:tcPr>
            <w:tcW w:w="793" w:type="dxa"/>
            <w:vMerge/>
            <w:tcBorders>
              <w:top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17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5"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16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审查责任：按照国家和我省关于企业领导人薪酬方案、工资分配方案等相关规定对申报材料进行审查；组织相关人员或科室对材料进行评审论证；提出审核意见。需要报上级有关部门的按程序规定上报。</w:t>
            </w:r>
          </w:p>
        </w:tc>
        <w:tc>
          <w:tcPr>
            <w:tcW w:w="1494"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9" w:type="dxa"/>
            <w:vMerge/>
            <w:tcBorders>
              <w:top w:val="single" w:sz="4" w:space="0" w:color="000000"/>
              <w:left w:val="single" w:sz="4" w:space="0" w:color="000000"/>
              <w:bottom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479"/>
        </w:trPr>
        <w:tc>
          <w:tcPr>
            <w:tcW w:w="793" w:type="dxa"/>
            <w:vMerge/>
            <w:tcBorders>
              <w:top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17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5"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95"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216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决定责任：做出决定。审核同意的，制作结果认定文件；审核不同意的，以便函形式告知申请单位。</w:t>
            </w:r>
          </w:p>
        </w:tc>
        <w:tc>
          <w:tcPr>
            <w:tcW w:w="1494"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9" w:type="dxa"/>
            <w:vMerge/>
            <w:tcBorders>
              <w:top w:val="single" w:sz="4" w:space="0" w:color="000000"/>
              <w:left w:val="single" w:sz="4" w:space="0" w:color="000000"/>
              <w:bottom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558"/>
        </w:trPr>
        <w:tc>
          <w:tcPr>
            <w:tcW w:w="793" w:type="dxa"/>
            <w:vMerge/>
            <w:tcBorders>
              <w:top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45" w:type="dxa"/>
            <w:vMerge/>
            <w:tcBorders>
              <w:top w:val="single" w:sz="4" w:space="0" w:color="000000"/>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175" w:type="dxa"/>
            <w:vMerge/>
            <w:tcBorders>
              <w:top w:val="single" w:sz="4" w:space="0" w:color="000000"/>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65"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95" w:type="dxa"/>
            <w:tcBorders>
              <w:top w:val="single" w:sz="4" w:space="0" w:color="auto"/>
              <w:left w:val="single" w:sz="4" w:space="0" w:color="auto"/>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2160" w:type="dxa"/>
            <w:tcBorders>
              <w:top w:val="single" w:sz="4" w:space="0" w:color="000000"/>
              <w:left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对所监管企业方案落实情况进行检查。</w:t>
            </w:r>
          </w:p>
        </w:tc>
        <w:tc>
          <w:tcPr>
            <w:tcW w:w="1494" w:type="dxa"/>
            <w:vMerge/>
            <w:tcBorders>
              <w:top w:val="single" w:sz="4" w:space="0" w:color="000000"/>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9" w:type="dxa"/>
            <w:vMerge/>
            <w:tcBorders>
              <w:top w:val="single" w:sz="4" w:space="0" w:color="000000"/>
              <w:lef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tbl>
      <w:tblPr>
        <w:tblpPr w:leftFromText="180" w:rightFromText="180" w:vertAnchor="text" w:horzAnchor="page" w:tblpX="1543" w:tblpY="235"/>
        <w:tblOverlap w:val="never"/>
        <w:tblW w:w="15060" w:type="dxa"/>
        <w:tblLayout w:type="fixed"/>
        <w:tblLook w:val="04A0"/>
      </w:tblPr>
      <w:tblGrid>
        <w:gridCol w:w="760"/>
        <w:gridCol w:w="1260"/>
        <w:gridCol w:w="3646"/>
        <w:gridCol w:w="1080"/>
        <w:gridCol w:w="1080"/>
        <w:gridCol w:w="3499"/>
        <w:gridCol w:w="2295"/>
        <w:gridCol w:w="1440"/>
      </w:tblGrid>
      <w:tr w:rsidR="00CC5EB0" w:rsidRPr="005443E0">
        <w:trPr>
          <w:trHeight w:val="1002"/>
        </w:trPr>
        <w:tc>
          <w:tcPr>
            <w:tcW w:w="76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26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w:t>
            </w:r>
            <w:r w:rsidRPr="005443E0">
              <w:rPr>
                <w:rFonts w:ascii="黑体" w:eastAsia="黑体" w:hAnsi="宋体" w:cs="黑体" w:hint="eastAsia"/>
                <w:kern w:val="0"/>
                <w:sz w:val="24"/>
              </w:rPr>
              <w:t>称</w:t>
            </w:r>
          </w:p>
        </w:tc>
        <w:tc>
          <w:tcPr>
            <w:tcW w:w="3646"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10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10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349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229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追责情形</w:t>
            </w:r>
          </w:p>
        </w:tc>
        <w:tc>
          <w:tcPr>
            <w:tcW w:w="144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1390"/>
        </w:trPr>
        <w:tc>
          <w:tcPr>
            <w:tcW w:w="760"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73</w:t>
            </w:r>
          </w:p>
        </w:tc>
        <w:tc>
          <w:tcPr>
            <w:tcW w:w="1260"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指导所监管企业董事会、监事会的建设</w:t>
            </w:r>
          </w:p>
        </w:tc>
        <w:tc>
          <w:tcPr>
            <w:tcW w:w="3646"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《企业国有资产监督管理暂行条例》：第十七条　国有资产监督管理机构依照有关规定，任免或者建议任免所出资企业的企业负责人：（一）任免国有独资企业的总经理、副总经理、总会计师及其他企业负责人；（二）任免国有独资公司的董事长、副董事长、董事，并向其提出总经理、副总经理、总会计师等的任免建议；（三）依照公司章程，提出向国有控股的公司派出的董事、监事人选，推荐国有控股的公司的董事长、副董事长和监事会主席人选，并向其提出总经理、副总经理、总会计师人选的建议；（四）依照公司章程，提出向国有参股的公司派出的董事、监事人选。</w:t>
            </w:r>
          </w:p>
        </w:tc>
        <w:tc>
          <w:tcPr>
            <w:tcW w:w="1080"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080"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依照相关法律法规</w:t>
            </w:r>
            <w:r w:rsidRPr="005443E0">
              <w:rPr>
                <w:rFonts w:ascii="仿宋" w:eastAsia="仿宋" w:hAnsi="仿宋" w:cs="仿宋" w:hint="eastAsia"/>
                <w:szCs w:val="21"/>
              </w:rPr>
              <w:t>实施</w:t>
            </w:r>
          </w:p>
        </w:tc>
        <w:tc>
          <w:tcPr>
            <w:tcW w:w="349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仿宋" w:eastAsia="仿宋" w:hAnsi="仿宋" w:cs="仿宋" w:hint="eastAsia"/>
                <w:kern w:val="0"/>
                <w:szCs w:val="21"/>
                <w:lang/>
              </w:rPr>
              <w:t>1.</w:t>
            </w:r>
            <w:r w:rsidRPr="005443E0">
              <w:rPr>
                <w:rFonts w:ascii="仿宋" w:eastAsia="仿宋" w:hAnsi="仿宋" w:cs="仿宋" w:hint="eastAsia"/>
                <w:kern w:val="0"/>
                <w:szCs w:val="21"/>
                <w:lang/>
              </w:rPr>
              <w:t>负责建立健全适应现代企业制度要求的企业负责人的选用机制和激励约束机制。</w:t>
            </w:r>
          </w:p>
        </w:tc>
        <w:tc>
          <w:tcPr>
            <w:tcW w:w="2295"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三十八条：国有资产监督管理机构不按规定任免或者建议任免所出资企业的企业负责人，或者违法干预所出资企业的生产经营活动，侵犯其合法权益，造成企业国有资产损失或者其他严重后果的，对直接负责的主管人员和其他直接责任人员依法给予行政处分；构成犯罪的，依法追究刑事责任。</w:t>
            </w:r>
          </w:p>
        </w:tc>
        <w:tc>
          <w:tcPr>
            <w:tcW w:w="1440"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1287"/>
        </w:trPr>
        <w:tc>
          <w:tcPr>
            <w:tcW w:w="76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3646"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349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仿宋" w:eastAsia="仿宋" w:hAnsi="仿宋" w:cs="仿宋" w:hint="eastAsia"/>
                <w:kern w:val="0"/>
                <w:szCs w:val="21"/>
                <w:lang/>
              </w:rPr>
              <w:t>2.</w:t>
            </w:r>
            <w:r w:rsidRPr="005443E0">
              <w:rPr>
                <w:rFonts w:ascii="仿宋" w:eastAsia="仿宋" w:hAnsi="仿宋" w:cs="仿宋" w:hint="eastAsia"/>
                <w:kern w:val="0"/>
                <w:szCs w:val="21"/>
                <w:lang/>
              </w:rPr>
              <w:t>负责依照有关规定，确定所出资企业中的国有独资企业、国有独资公司的企业负责人的薪酬</w:t>
            </w:r>
          </w:p>
        </w:tc>
        <w:tc>
          <w:tcPr>
            <w:tcW w:w="2295"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
        </w:trPr>
        <w:tc>
          <w:tcPr>
            <w:tcW w:w="760"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0"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3646"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0"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0"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349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仿宋" w:eastAsia="仿宋" w:hAnsi="仿宋" w:cs="仿宋" w:hint="eastAsia"/>
                <w:kern w:val="0"/>
                <w:szCs w:val="21"/>
                <w:lang/>
              </w:rPr>
              <w:t>3.</w:t>
            </w:r>
            <w:r w:rsidRPr="005443E0">
              <w:rPr>
                <w:rFonts w:ascii="仿宋" w:eastAsia="仿宋" w:hAnsi="仿宋" w:cs="仿宋" w:hint="eastAsia"/>
                <w:kern w:val="0"/>
                <w:szCs w:val="21"/>
                <w:lang/>
              </w:rPr>
              <w:t>其他法律法规规章文件规定应履行的责任。</w:t>
            </w:r>
          </w:p>
        </w:tc>
        <w:tc>
          <w:tcPr>
            <w:tcW w:w="2295"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0"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Pr>
        <w:autoSpaceDN w:val="0"/>
        <w:snapToGrid w:val="0"/>
        <w:textAlignment w:val="center"/>
        <w:rPr>
          <w:rFonts w:ascii="仿宋" w:eastAsia="仿宋" w:hAnsi="仿宋" w:cs="仿宋"/>
          <w:sz w:val="18"/>
          <w:szCs w:val="18"/>
        </w:rPr>
      </w:pPr>
    </w:p>
    <w:p w:rsidR="00CC5EB0" w:rsidRPr="005443E0" w:rsidRDefault="00A108B4">
      <w:pPr>
        <w:autoSpaceDN w:val="0"/>
        <w:snapToGrid w:val="0"/>
        <w:textAlignment w:val="center"/>
      </w:pPr>
      <w:r w:rsidRPr="005443E0">
        <w:rPr>
          <w:rFonts w:ascii="仿宋" w:eastAsia="仿宋" w:hAnsi="仿宋" w:cs="仿宋"/>
          <w:szCs w:val="21"/>
        </w:rPr>
        <w:br w:type="page"/>
      </w:r>
    </w:p>
    <w:tbl>
      <w:tblPr>
        <w:tblW w:w="14917" w:type="dxa"/>
        <w:tblInd w:w="-578" w:type="dxa"/>
        <w:tblLayout w:type="fixed"/>
        <w:tblLook w:val="04A0"/>
      </w:tblPr>
      <w:tblGrid>
        <w:gridCol w:w="963"/>
        <w:gridCol w:w="1075"/>
        <w:gridCol w:w="4036"/>
        <w:gridCol w:w="996"/>
        <w:gridCol w:w="906"/>
        <w:gridCol w:w="3855"/>
        <w:gridCol w:w="1885"/>
        <w:gridCol w:w="1201"/>
      </w:tblGrid>
      <w:tr w:rsidR="00CC5EB0" w:rsidRPr="005443E0">
        <w:trPr>
          <w:trHeight w:val="1002"/>
        </w:trPr>
        <w:tc>
          <w:tcPr>
            <w:tcW w:w="963"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07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4036"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996"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906"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385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188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追责情形</w:t>
            </w:r>
          </w:p>
        </w:tc>
        <w:tc>
          <w:tcPr>
            <w:tcW w:w="1201"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1482"/>
        </w:trPr>
        <w:tc>
          <w:tcPr>
            <w:tcW w:w="963"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74</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审核所监管企业负责人薪酬方案，规范履职待遇、业务支出</w:t>
            </w:r>
          </w:p>
        </w:tc>
        <w:tc>
          <w:tcPr>
            <w:tcW w:w="4036"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十六条“国有资产监督管理机构应当建立健全适应现代企业制度要求的企业负责人的选用机制和激励约束机制”。第十九条“国有资产监督管理机构应当依照有关规定，确定所出资企业中的国有独资企业、国有独资公司的企业负责人的薪酬”</w:t>
            </w:r>
          </w:p>
        </w:tc>
        <w:tc>
          <w:tcPr>
            <w:tcW w:w="996"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906"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w:t>
            </w:r>
            <w:r w:rsidRPr="005443E0">
              <w:rPr>
                <w:rFonts w:ascii="仿宋" w:eastAsia="仿宋" w:hAnsi="仿宋" w:cs="仿宋" w:hint="eastAsia"/>
                <w:szCs w:val="21"/>
              </w:rPr>
              <w:t>法律法规实施</w:t>
            </w:r>
          </w:p>
        </w:tc>
        <w:tc>
          <w:tcPr>
            <w:tcW w:w="385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1.</w:t>
            </w:r>
            <w:r w:rsidRPr="005443E0">
              <w:rPr>
                <w:rFonts w:ascii="仿宋" w:eastAsia="仿宋" w:hAnsi="仿宋" w:cs="仿宋" w:hint="eastAsia"/>
                <w:szCs w:val="21"/>
              </w:rPr>
              <w:t>负责建立健全适应现代企业制度要求的企业负责人的选用机制和激励约束机制。</w:t>
            </w:r>
          </w:p>
        </w:tc>
        <w:tc>
          <w:tcPr>
            <w:tcW w:w="1885"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《中华人民共和国企业国有资产法》第六十九条：履行出资人职责的机构的工作人员玩忽职守、滥用职权、徇私舞弊，尚不构成犯罪的，依法给予处分。</w:t>
            </w:r>
          </w:p>
        </w:tc>
        <w:tc>
          <w:tcPr>
            <w:tcW w:w="1201"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1387"/>
        </w:trPr>
        <w:tc>
          <w:tcPr>
            <w:tcW w:w="963"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5"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36"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6"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55"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2.</w:t>
            </w:r>
            <w:r w:rsidRPr="005443E0">
              <w:rPr>
                <w:rFonts w:ascii="仿宋" w:eastAsia="仿宋" w:hAnsi="仿宋" w:cs="仿宋" w:hint="eastAsia"/>
                <w:szCs w:val="21"/>
              </w:rPr>
              <w:t>负责依照有关规定，确定所出资企业中的国有独资企业、国有独资公司的企业负责人薪酬。</w:t>
            </w:r>
          </w:p>
        </w:tc>
        <w:tc>
          <w:tcPr>
            <w:tcW w:w="1885"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1"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29"/>
        </w:trPr>
        <w:tc>
          <w:tcPr>
            <w:tcW w:w="963"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left"/>
              <w:textAlignment w:val="center"/>
            </w:pPr>
          </w:p>
        </w:tc>
        <w:tc>
          <w:tcPr>
            <w:tcW w:w="1075"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left"/>
              <w:textAlignment w:val="center"/>
            </w:pPr>
          </w:p>
        </w:tc>
        <w:tc>
          <w:tcPr>
            <w:tcW w:w="4036"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left"/>
              <w:textAlignment w:val="center"/>
            </w:pPr>
          </w:p>
        </w:tc>
        <w:tc>
          <w:tcPr>
            <w:tcW w:w="996"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left"/>
              <w:textAlignment w:val="center"/>
            </w:pPr>
          </w:p>
        </w:tc>
        <w:tc>
          <w:tcPr>
            <w:tcW w:w="906"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left"/>
              <w:textAlignment w:val="center"/>
            </w:pPr>
          </w:p>
        </w:tc>
        <w:tc>
          <w:tcPr>
            <w:tcW w:w="3855"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kern w:val="0"/>
                <w:szCs w:val="21"/>
                <w:lang/>
              </w:rPr>
              <w:t>3.</w:t>
            </w:r>
            <w:r w:rsidRPr="005443E0">
              <w:rPr>
                <w:rFonts w:ascii="仿宋" w:eastAsia="仿宋" w:hAnsi="仿宋" w:cs="仿宋" w:hint="eastAsia"/>
                <w:kern w:val="0"/>
                <w:szCs w:val="21"/>
                <w:lang/>
              </w:rPr>
              <w:t>其他法律法规规章文件规定应履行的责任。</w:t>
            </w:r>
          </w:p>
        </w:tc>
        <w:tc>
          <w:tcPr>
            <w:tcW w:w="1885"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left"/>
              <w:textAlignment w:val="center"/>
              <w:rPr>
                <w:rFonts w:ascii="仿宋" w:eastAsia="仿宋" w:hAnsi="仿宋" w:cs="仿宋"/>
                <w:szCs w:val="21"/>
              </w:rPr>
            </w:pPr>
          </w:p>
        </w:tc>
        <w:tc>
          <w:tcPr>
            <w:tcW w:w="1201"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left"/>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W w:w="14917" w:type="dxa"/>
        <w:tblInd w:w="-578" w:type="dxa"/>
        <w:tblLayout w:type="fixed"/>
        <w:tblLook w:val="04A0"/>
      </w:tblPr>
      <w:tblGrid>
        <w:gridCol w:w="963"/>
        <w:gridCol w:w="1075"/>
        <w:gridCol w:w="4036"/>
        <w:gridCol w:w="996"/>
        <w:gridCol w:w="906"/>
        <w:gridCol w:w="3855"/>
        <w:gridCol w:w="1885"/>
        <w:gridCol w:w="1201"/>
      </w:tblGrid>
      <w:tr w:rsidR="00CC5EB0" w:rsidRPr="005443E0">
        <w:trPr>
          <w:trHeight w:val="1362"/>
        </w:trPr>
        <w:tc>
          <w:tcPr>
            <w:tcW w:w="963" w:type="dxa"/>
            <w:tcBorders>
              <w:top w:val="single" w:sz="4" w:space="0" w:color="auto"/>
              <w:left w:val="single" w:sz="4" w:space="0" w:color="auto"/>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序号</w:t>
            </w:r>
          </w:p>
        </w:tc>
        <w:tc>
          <w:tcPr>
            <w:tcW w:w="1075" w:type="dxa"/>
            <w:tcBorders>
              <w:top w:val="single" w:sz="4" w:space="0" w:color="auto"/>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项目名称</w:t>
            </w:r>
          </w:p>
        </w:tc>
        <w:tc>
          <w:tcPr>
            <w:tcW w:w="4036" w:type="dxa"/>
            <w:tcBorders>
              <w:top w:val="single" w:sz="4" w:space="0" w:color="auto"/>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 w:val="18"/>
                <w:szCs w:val="18"/>
              </w:rPr>
            </w:pPr>
            <w:r w:rsidRPr="005443E0">
              <w:rPr>
                <w:rFonts w:ascii="黑体" w:eastAsia="黑体" w:hAnsi="宋体" w:cs="黑体" w:hint="eastAsia"/>
                <w:kern w:val="0"/>
                <w:sz w:val="24"/>
              </w:rPr>
              <w:t>实施依据</w:t>
            </w:r>
          </w:p>
        </w:tc>
        <w:tc>
          <w:tcPr>
            <w:tcW w:w="996" w:type="dxa"/>
            <w:tcBorders>
              <w:top w:val="single" w:sz="4" w:space="0" w:color="auto"/>
              <w:left w:val="single" w:sz="4" w:space="0" w:color="000000"/>
              <w:bottom w:val="single" w:sz="4" w:space="0" w:color="000000"/>
              <w:right w:val="single" w:sz="4" w:space="0" w:color="auto"/>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职权类别</w:t>
            </w:r>
          </w:p>
        </w:tc>
        <w:tc>
          <w:tcPr>
            <w:tcW w:w="906" w:type="dxa"/>
            <w:tcBorders>
              <w:top w:val="single" w:sz="4" w:space="0" w:color="auto"/>
              <w:left w:val="single" w:sz="4" w:space="0" w:color="auto"/>
              <w:bottom w:val="single" w:sz="4" w:space="0" w:color="auto"/>
              <w:right w:val="single" w:sz="4" w:space="0" w:color="auto"/>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办理环节</w:t>
            </w:r>
          </w:p>
        </w:tc>
        <w:tc>
          <w:tcPr>
            <w:tcW w:w="3855" w:type="dxa"/>
            <w:tcBorders>
              <w:top w:val="single" w:sz="4" w:space="0" w:color="auto"/>
              <w:left w:val="single" w:sz="4" w:space="0" w:color="auto"/>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责任事项</w:t>
            </w:r>
          </w:p>
        </w:tc>
        <w:tc>
          <w:tcPr>
            <w:tcW w:w="1885" w:type="dxa"/>
            <w:tcBorders>
              <w:top w:val="single" w:sz="4" w:space="0" w:color="auto"/>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仿宋" w:eastAsia="仿宋" w:hAnsi="仿宋" w:cs="仿宋"/>
                <w:kern w:val="0"/>
                <w:sz w:val="20"/>
                <w:szCs w:val="20"/>
              </w:rPr>
            </w:pPr>
            <w:r w:rsidRPr="005443E0">
              <w:rPr>
                <w:rFonts w:ascii="黑体" w:eastAsia="黑体" w:hAnsi="宋体" w:cs="黑体" w:hint="eastAsia"/>
                <w:kern w:val="0"/>
                <w:sz w:val="24"/>
              </w:rPr>
              <w:t>追责情形</w:t>
            </w:r>
          </w:p>
        </w:tc>
        <w:tc>
          <w:tcPr>
            <w:tcW w:w="1201" w:type="dxa"/>
            <w:tcBorders>
              <w:top w:val="single" w:sz="4" w:space="0" w:color="auto"/>
              <w:left w:val="single" w:sz="4" w:space="0" w:color="000000"/>
              <w:right w:val="single" w:sz="4" w:space="0" w:color="auto"/>
            </w:tcBorders>
            <w:vAlign w:val="center"/>
          </w:tcPr>
          <w:p w:rsidR="00CC5EB0" w:rsidRPr="005443E0" w:rsidRDefault="00A108B4">
            <w:pPr>
              <w:widowControl/>
              <w:jc w:val="center"/>
              <w:textAlignment w:val="center"/>
              <w:rPr>
                <w:rFonts w:ascii="仿宋" w:eastAsia="仿宋" w:hAnsi="仿宋" w:cs="仿宋"/>
                <w:szCs w:val="21"/>
              </w:rPr>
            </w:pPr>
            <w:r w:rsidRPr="005443E0">
              <w:rPr>
                <w:rFonts w:ascii="黑体" w:eastAsia="黑体" w:hAnsi="宋体" w:cs="黑体" w:hint="eastAsia"/>
                <w:kern w:val="0"/>
                <w:sz w:val="24"/>
              </w:rPr>
              <w:t>责任科室</w:t>
            </w:r>
          </w:p>
        </w:tc>
      </w:tr>
      <w:tr w:rsidR="00CC5EB0" w:rsidRPr="005443E0">
        <w:trPr>
          <w:trHeight w:val="1344"/>
        </w:trPr>
        <w:tc>
          <w:tcPr>
            <w:tcW w:w="963" w:type="dxa"/>
            <w:vMerge w:val="restart"/>
            <w:tcBorders>
              <w:top w:val="single" w:sz="4" w:space="0" w:color="auto"/>
              <w:left w:val="single" w:sz="4" w:space="0" w:color="auto"/>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75</w:t>
            </w:r>
          </w:p>
        </w:tc>
        <w:tc>
          <w:tcPr>
            <w:tcW w:w="1075" w:type="dxa"/>
            <w:vMerge w:val="restart"/>
            <w:tcBorders>
              <w:top w:val="single" w:sz="4" w:space="0" w:color="auto"/>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依法对需要出资人决定的重大事项研究提出建议</w:t>
            </w:r>
          </w:p>
        </w:tc>
        <w:tc>
          <w:tcPr>
            <w:tcW w:w="4036" w:type="dxa"/>
            <w:vMerge w:val="restart"/>
            <w:tcBorders>
              <w:top w:val="single" w:sz="4" w:space="0" w:color="auto"/>
              <w:left w:val="single" w:sz="4" w:space="0" w:color="000000"/>
              <w:bottom w:val="single" w:sz="4" w:space="0" w:color="000000"/>
              <w:right w:val="single" w:sz="4" w:space="0" w:color="000000"/>
            </w:tcBorders>
            <w:vAlign w:val="center"/>
          </w:tcPr>
          <w:p w:rsidR="00CC5EB0" w:rsidRPr="005443E0" w:rsidRDefault="00A108B4">
            <w:pPr>
              <w:widowControl/>
              <w:snapToGrid w:val="0"/>
              <w:jc w:val="left"/>
              <w:textAlignment w:val="center"/>
              <w:rPr>
                <w:rFonts w:ascii="仿宋" w:eastAsia="仿宋_GB2312" w:hAnsi="仿宋" w:cs="仿宋"/>
                <w:kern w:val="0"/>
                <w:sz w:val="18"/>
                <w:szCs w:val="18"/>
                <w:lang/>
              </w:rPr>
            </w:pPr>
            <w:r w:rsidRPr="005443E0">
              <w:rPr>
                <w:rFonts w:ascii="仿宋" w:eastAsia="仿宋_GB2312" w:hAnsi="仿宋" w:cs="仿宋" w:hint="eastAsia"/>
                <w:kern w:val="0"/>
                <w:sz w:val="18"/>
                <w:szCs w:val="18"/>
                <w:lang/>
              </w:rPr>
              <w:t>《公司法》第四十五条“设立有限责任公司，应当由股东共同制定公司章程。”第五十九条“股东会行使下列职权：（一）选举和更换董事、监事，决定有关董事、监事的报酬事项；……（九）公司章程规定的其他职权。”</w:t>
            </w:r>
            <w:r w:rsidRPr="005443E0">
              <w:rPr>
                <w:rFonts w:ascii="仿宋" w:eastAsia="仿宋_GB2312" w:hAnsi="仿宋" w:cs="仿宋" w:hint="eastAsia"/>
                <w:kern w:val="0"/>
                <w:sz w:val="18"/>
                <w:szCs w:val="18"/>
                <w:lang/>
              </w:rPr>
              <w:t xml:space="preserve"> </w:t>
            </w:r>
          </w:p>
          <w:p w:rsidR="00CC5EB0" w:rsidRPr="005443E0" w:rsidRDefault="00A108B4">
            <w:pPr>
              <w:autoSpaceDN w:val="0"/>
              <w:snapToGrid w:val="0"/>
              <w:jc w:val="left"/>
              <w:textAlignment w:val="center"/>
              <w:rPr>
                <w:rFonts w:ascii="仿宋" w:eastAsia="仿宋" w:hAnsi="仿宋" w:cs="仿宋"/>
                <w:sz w:val="20"/>
                <w:szCs w:val="20"/>
              </w:rPr>
            </w:pPr>
            <w:r w:rsidRPr="005443E0">
              <w:rPr>
                <w:rFonts w:ascii="仿宋" w:eastAsia="仿宋_GB2312" w:hAnsi="仿宋" w:cs="仿宋" w:hint="eastAsia"/>
                <w:kern w:val="0"/>
                <w:sz w:val="18"/>
                <w:szCs w:val="18"/>
                <w:lang/>
              </w:rPr>
              <w:t>《企业国有资产监督管理暂行条例》（国务院令第</w:t>
            </w:r>
            <w:r w:rsidRPr="005443E0">
              <w:rPr>
                <w:rFonts w:ascii="仿宋" w:eastAsia="仿宋_GB2312" w:hAnsi="仿宋" w:cs="仿宋" w:hint="eastAsia"/>
                <w:kern w:val="0"/>
                <w:sz w:val="18"/>
                <w:szCs w:val="18"/>
                <w:lang/>
              </w:rPr>
              <w:t>378</w:t>
            </w:r>
            <w:r w:rsidRPr="005443E0">
              <w:rPr>
                <w:rFonts w:ascii="仿宋" w:eastAsia="仿宋_GB2312" w:hAnsi="仿宋" w:cs="仿宋" w:hint="eastAsia"/>
                <w:kern w:val="0"/>
                <w:sz w:val="18"/>
                <w:szCs w:val="18"/>
                <w:lang/>
              </w:rPr>
              <w:t>号）第</w:t>
            </w:r>
            <w:r w:rsidRPr="005443E0">
              <w:rPr>
                <w:rFonts w:ascii="仿宋" w:eastAsia="仿宋_GB2312" w:hAnsi="仿宋" w:cs="仿宋" w:hint="eastAsia"/>
                <w:kern w:val="0"/>
                <w:sz w:val="18"/>
                <w:szCs w:val="18"/>
                <w:lang/>
              </w:rPr>
              <w:t>22</w:t>
            </w:r>
            <w:r w:rsidRPr="005443E0">
              <w:rPr>
                <w:rFonts w:ascii="仿宋" w:eastAsia="仿宋_GB2312" w:hAnsi="仿宋" w:cs="仿宋" w:hint="eastAsia"/>
                <w:kern w:val="0"/>
                <w:sz w:val="18"/>
                <w:szCs w:val="18"/>
                <w:lang/>
              </w:rPr>
              <w:t>条：“国有资产监督管理机构依照公司法的规定，派出股东代表、董事，参加国有控股的公司、国有参股的公司的股东会、董事会。</w:t>
            </w:r>
            <w:r w:rsidRPr="005443E0">
              <w:rPr>
                <w:rFonts w:ascii="仿宋" w:eastAsia="仿宋_GB2312" w:hAnsi="仿宋" w:cs="仿宋" w:hint="eastAsia"/>
                <w:kern w:val="0"/>
                <w:sz w:val="18"/>
                <w:szCs w:val="18"/>
                <w:lang/>
              </w:rPr>
              <w:t xml:space="preserve"> </w:t>
            </w:r>
            <w:r w:rsidRPr="005443E0">
              <w:rPr>
                <w:rFonts w:ascii="仿宋" w:eastAsia="仿宋_GB2312" w:hAnsi="仿宋" w:cs="仿宋" w:hint="eastAsia"/>
                <w:kern w:val="0"/>
                <w:sz w:val="18"/>
                <w:szCs w:val="18"/>
                <w:lang/>
              </w:rPr>
              <w:t>国有控股的公司、国有参股的公司的股东会、董事会决定公司的分立、合并、破产、解散、增减资本、发行公司债券、任免企业负责人等重大事项时，国有资产监督管理机构派出的股东代表、董事，应当按照国有资产监督管理机构的指示发表意见、行使表决权。”</w:t>
            </w:r>
          </w:p>
        </w:tc>
        <w:tc>
          <w:tcPr>
            <w:tcW w:w="996" w:type="dxa"/>
            <w:vMerge w:val="restart"/>
            <w:tcBorders>
              <w:top w:val="single" w:sz="4" w:space="0" w:color="auto"/>
              <w:left w:val="single" w:sz="4" w:space="0" w:color="000000"/>
              <w:bottom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906" w:type="dxa"/>
            <w:tcBorders>
              <w:top w:val="single" w:sz="4" w:space="0" w:color="auto"/>
              <w:left w:val="single" w:sz="4" w:space="0" w:color="auto"/>
              <w:bottom w:val="single" w:sz="4" w:space="0" w:color="auto"/>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855" w:type="dxa"/>
            <w:tcBorders>
              <w:top w:val="single" w:sz="4" w:space="0" w:color="auto"/>
              <w:left w:val="single" w:sz="4" w:space="0" w:color="auto"/>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受理责任：明确告知申报单位依法应当提交的材料；一次性告知需补齐材料；依法受理或不予受理（不予受理的需明确告知理由）。</w:t>
            </w:r>
          </w:p>
        </w:tc>
        <w:tc>
          <w:tcPr>
            <w:tcW w:w="1885" w:type="dxa"/>
            <w:vMerge w:val="restart"/>
            <w:tcBorders>
              <w:top w:val="single" w:sz="4" w:space="0" w:color="auto"/>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 w:val="20"/>
                <w:szCs w:val="20"/>
              </w:rPr>
            </w:pPr>
            <w:r w:rsidRPr="005443E0">
              <w:rPr>
                <w:rFonts w:ascii="仿宋" w:eastAsia="仿宋" w:hAnsi="仿宋" w:cs="仿宋" w:hint="eastAsia"/>
                <w:kern w:val="0"/>
                <w:sz w:val="20"/>
                <w:szCs w:val="20"/>
              </w:rPr>
              <w:t>《中华人民共和国企业国有资产法》第六十八条：</w:t>
            </w:r>
            <w:r w:rsidRPr="005443E0">
              <w:rPr>
                <w:rFonts w:ascii="仿宋" w:eastAsia="仿宋" w:hAnsi="仿宋" w:cs="仿宋" w:hint="eastAsia"/>
                <w:kern w:val="0"/>
                <w:sz w:val="20"/>
                <w:szCs w:val="20"/>
              </w:rPr>
              <w:t xml:space="preserve"> </w:t>
            </w:r>
            <w:r w:rsidRPr="005443E0">
              <w:rPr>
                <w:rFonts w:ascii="仿宋" w:eastAsia="仿宋" w:hAnsi="仿宋" w:cs="仿宋" w:hint="eastAsia"/>
                <w:kern w:val="0"/>
                <w:sz w:val="20"/>
                <w:szCs w:val="20"/>
              </w:rPr>
              <w:t>履行出资人职责的机构有下列行为之一的，对其直接负责的主管人员和其他直接责任人员依法给予处分：（</w:t>
            </w:r>
            <w:r w:rsidRPr="005443E0">
              <w:rPr>
                <w:rFonts w:ascii="仿宋" w:eastAsia="仿宋" w:hAnsi="仿宋" w:cs="仿宋" w:hint="eastAsia"/>
                <w:kern w:val="0"/>
                <w:sz w:val="20"/>
                <w:szCs w:val="20"/>
              </w:rPr>
              <w:t>1</w:t>
            </w:r>
            <w:r w:rsidRPr="005443E0">
              <w:rPr>
                <w:rFonts w:ascii="仿宋" w:eastAsia="仿宋" w:hAnsi="仿宋" w:cs="仿宋" w:hint="eastAsia"/>
                <w:kern w:val="0"/>
                <w:sz w:val="20"/>
                <w:szCs w:val="20"/>
              </w:rPr>
              <w:t>）违反法定的权限、程序，决定国家出资企业重大事项，造成国有资产损失的；</w:t>
            </w:r>
            <w:r w:rsidRPr="005443E0">
              <w:rPr>
                <w:rFonts w:ascii="仿宋" w:eastAsia="仿宋" w:hAnsi="仿宋" w:cs="仿宋" w:hint="eastAsia"/>
                <w:kern w:val="0"/>
                <w:sz w:val="20"/>
                <w:szCs w:val="20"/>
              </w:rPr>
              <w:t xml:space="preserve"> </w:t>
            </w:r>
            <w:r w:rsidRPr="005443E0">
              <w:rPr>
                <w:rFonts w:ascii="仿宋" w:eastAsia="仿宋" w:hAnsi="仿宋" w:cs="仿宋" w:hint="eastAsia"/>
                <w:kern w:val="0"/>
                <w:sz w:val="20"/>
                <w:szCs w:val="20"/>
              </w:rPr>
              <w:t>（</w:t>
            </w:r>
            <w:r w:rsidRPr="005443E0">
              <w:rPr>
                <w:rFonts w:ascii="仿宋" w:eastAsia="仿宋" w:hAnsi="仿宋" w:cs="仿宋" w:hint="eastAsia"/>
                <w:kern w:val="0"/>
                <w:sz w:val="20"/>
                <w:szCs w:val="20"/>
              </w:rPr>
              <w:t>2</w:t>
            </w:r>
            <w:r w:rsidRPr="005443E0">
              <w:rPr>
                <w:rFonts w:ascii="仿宋" w:eastAsia="仿宋" w:hAnsi="仿宋" w:cs="仿宋" w:hint="eastAsia"/>
                <w:kern w:val="0"/>
                <w:sz w:val="20"/>
                <w:szCs w:val="20"/>
              </w:rPr>
              <w:t>）有其他不依法履行出资人职责的行为，造成国有资产损失的。</w:t>
            </w:r>
            <w:r w:rsidRPr="005443E0">
              <w:rPr>
                <w:rFonts w:ascii="仿宋" w:eastAsia="仿宋" w:hAnsi="仿宋" w:cs="仿宋" w:hint="eastAsia"/>
                <w:kern w:val="0"/>
                <w:sz w:val="20"/>
                <w:szCs w:val="20"/>
              </w:rPr>
              <w:t xml:space="preserve"> </w:t>
            </w:r>
            <w:r w:rsidRPr="005443E0">
              <w:rPr>
                <w:rFonts w:ascii="仿宋" w:eastAsia="仿宋" w:hAnsi="仿宋" w:cs="仿宋" w:hint="eastAsia"/>
                <w:kern w:val="0"/>
                <w:sz w:val="20"/>
                <w:szCs w:val="20"/>
              </w:rPr>
              <w:br/>
              <w:t xml:space="preserve">  </w:t>
            </w:r>
          </w:p>
        </w:tc>
        <w:tc>
          <w:tcPr>
            <w:tcW w:w="1201" w:type="dxa"/>
            <w:vMerge w:val="restart"/>
            <w:tcBorders>
              <w:top w:val="single" w:sz="4" w:space="0" w:color="auto"/>
              <w:left w:val="single" w:sz="4" w:space="0" w:color="000000"/>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县属功能类</w:t>
            </w:r>
            <w:r w:rsidRPr="005443E0">
              <w:rPr>
                <w:rFonts w:ascii="仿宋" w:eastAsia="仿宋" w:hAnsi="仿宋" w:cs="仿宋" w:hint="eastAsia"/>
                <w:szCs w:val="21"/>
              </w:rPr>
              <w:t>公益类企业国有资产监管办公室</w:t>
            </w:r>
          </w:p>
        </w:tc>
      </w:tr>
      <w:tr w:rsidR="00CC5EB0" w:rsidRPr="005443E0">
        <w:trPr>
          <w:trHeight w:val="1886"/>
        </w:trPr>
        <w:tc>
          <w:tcPr>
            <w:tcW w:w="963" w:type="dxa"/>
            <w:vMerge/>
            <w:tcBorders>
              <w:top w:val="single" w:sz="4" w:space="0" w:color="000000"/>
              <w:left w:val="single" w:sz="4" w:space="0" w:color="auto"/>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5"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36"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top w:val="single" w:sz="4" w:space="0" w:color="000000"/>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6" w:type="dxa"/>
            <w:tcBorders>
              <w:top w:val="single" w:sz="4" w:space="0" w:color="auto"/>
              <w:left w:val="single" w:sz="4" w:space="0" w:color="auto"/>
              <w:bottom w:val="single" w:sz="4" w:space="0" w:color="auto"/>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855" w:type="dxa"/>
            <w:tcBorders>
              <w:top w:val="single" w:sz="4" w:space="0" w:color="000000"/>
              <w:left w:val="single" w:sz="4" w:space="0" w:color="auto"/>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审查责任：按照国家和我省关于企业重大事项的相关规定对申报材料进行审查；组织相关人员对材料进行评审论证；提出审核意见。需要报上级有关部门的按程序规定上报。</w:t>
            </w:r>
          </w:p>
        </w:tc>
        <w:tc>
          <w:tcPr>
            <w:tcW w:w="1885"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1" w:type="dxa"/>
            <w:vMerge/>
            <w:tcBorders>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62"/>
        </w:trPr>
        <w:tc>
          <w:tcPr>
            <w:tcW w:w="963" w:type="dxa"/>
            <w:vMerge/>
            <w:tcBorders>
              <w:top w:val="single" w:sz="4" w:space="0" w:color="000000"/>
              <w:left w:val="single" w:sz="4" w:space="0" w:color="auto"/>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5"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36"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6" w:type="dxa"/>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855"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决定责任：做出决定。审核同意的，制作结果认定文件；审核不同意的，以便函形式告知申请单位。</w:t>
            </w:r>
          </w:p>
        </w:tc>
        <w:tc>
          <w:tcPr>
            <w:tcW w:w="1885" w:type="dxa"/>
            <w:vMerge/>
            <w:tcBorders>
              <w:top w:val="single" w:sz="4" w:space="0" w:color="000000"/>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1" w:type="dxa"/>
            <w:vMerge/>
            <w:tcBorders>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
        </w:trPr>
        <w:tc>
          <w:tcPr>
            <w:tcW w:w="963" w:type="dxa"/>
            <w:vMerge/>
            <w:tcBorders>
              <w:left w:val="single" w:sz="4" w:space="0" w:color="auto"/>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75"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4036"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96"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6" w:type="dxa"/>
            <w:tcBorders>
              <w:left w:val="single" w:sz="4" w:space="0" w:color="000000"/>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3855"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对所监管企业方案落实情况进行检查。</w:t>
            </w:r>
          </w:p>
        </w:tc>
        <w:tc>
          <w:tcPr>
            <w:tcW w:w="1885"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1" w:type="dxa"/>
            <w:vMerge/>
            <w:tcBorders>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jc w:val="center"/>
        <w:textAlignment w:val="center"/>
      </w:pPr>
    </w:p>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4"/>
        <w:gridCol w:w="1376"/>
        <w:gridCol w:w="3865"/>
        <w:gridCol w:w="657"/>
        <w:gridCol w:w="788"/>
        <w:gridCol w:w="3722"/>
        <w:gridCol w:w="2847"/>
        <w:gridCol w:w="1051"/>
      </w:tblGrid>
      <w:tr w:rsidR="00CC5EB0" w:rsidRPr="005443E0">
        <w:trPr>
          <w:trHeight w:val="635"/>
          <w:jc w:val="center"/>
        </w:trPr>
        <w:tc>
          <w:tcPr>
            <w:tcW w:w="1144"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376"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865"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657"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88"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722"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847"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051"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529"/>
          <w:jc w:val="center"/>
        </w:trPr>
        <w:tc>
          <w:tcPr>
            <w:tcW w:w="1144" w:type="dxa"/>
            <w:vMerge w:val="restart"/>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76</w:t>
            </w:r>
          </w:p>
        </w:tc>
        <w:tc>
          <w:tcPr>
            <w:tcW w:w="1376" w:type="dxa"/>
            <w:vMerge w:val="restart"/>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农村综合改革和基层财政管理财政专项资金拨付和绩效评价</w:t>
            </w:r>
          </w:p>
        </w:tc>
        <w:tc>
          <w:tcPr>
            <w:tcW w:w="3865" w:type="dxa"/>
            <w:vMerge w:val="restart"/>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预算法》第五十二条：“……县级以上地方各级预算安排对下级政府的一般性转移支付和专项转移支付，应当分别在本级人民代表大会批准预算后的三十日和六十日内正式下达。……”第五十三条：“各级预算由本级政府组织执行，具体工作由本级政府财政部门负责。”第五十七条：“各级政府财政部门必须依照法律、行政法规和国务院财政部门的规定，及时、足额地拨付预算支出资金，加强对预算支出的管理和监督。”</w:t>
            </w:r>
          </w:p>
        </w:tc>
        <w:tc>
          <w:tcPr>
            <w:tcW w:w="657" w:type="dxa"/>
            <w:vMerge w:val="restart"/>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788" w:type="dxa"/>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资金安排</w:t>
            </w:r>
          </w:p>
        </w:tc>
        <w:tc>
          <w:tcPr>
            <w:tcW w:w="3722" w:type="dxa"/>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资金安排责任：编制年度预算时，由农业农村股提出专项资金安排建议，并报预算股，预算股根据项目轻重缓</w:t>
            </w:r>
            <w:r w:rsidRPr="005443E0">
              <w:rPr>
                <w:rFonts w:ascii="仿宋" w:eastAsia="仿宋" w:hAnsi="仿宋" w:cs="仿宋" w:hint="eastAsia"/>
                <w:szCs w:val="21"/>
              </w:rPr>
              <w:t>急情况和县级财力状况提出安排意见按程序报批。</w:t>
            </w:r>
            <w:r w:rsidRPr="005443E0">
              <w:rPr>
                <w:rFonts w:ascii="仿宋" w:eastAsia="仿宋" w:hAnsi="仿宋" w:cs="仿宋" w:hint="eastAsia"/>
                <w:szCs w:val="21"/>
              </w:rPr>
              <w:t xml:space="preserve">                       </w:t>
            </w:r>
          </w:p>
        </w:tc>
        <w:tc>
          <w:tcPr>
            <w:tcW w:w="2847" w:type="dxa"/>
            <w:vMerge w:val="restart"/>
            <w:tcMar>
              <w:top w:w="15" w:type="dxa"/>
              <w:left w:w="15" w:type="dxa"/>
              <w:right w:w="15" w:type="dxa"/>
            </w:tcMar>
            <w:vAlign w:val="center"/>
          </w:tcPr>
          <w:p w:rsidR="00CC5EB0" w:rsidRPr="005443E0" w:rsidRDefault="00A108B4">
            <w:pPr>
              <w:autoSpaceDN w:val="0"/>
              <w:snapToGrid w:val="0"/>
              <w:textAlignment w:val="center"/>
              <w:rPr>
                <w:rFonts w:ascii="仿宋" w:eastAsia="仿宋" w:hAnsi="仿宋" w:cs="仿宋"/>
                <w:szCs w:val="21"/>
              </w:rPr>
            </w:pPr>
            <w:r w:rsidRPr="005443E0">
              <w:rPr>
                <w:rFonts w:ascii="仿宋" w:eastAsia="仿宋" w:hAnsi="仿宋" w:cs="仿宋" w:hint="eastAsia"/>
                <w:sz w:val="20"/>
                <w:szCs w:val="20"/>
              </w:rPr>
              <w:t>《中华人民共和国公务员法》第五十九条：公务员应当遵纪守法，不得有下列行为：</w:t>
            </w:r>
            <w:r w:rsidRPr="005443E0">
              <w:rPr>
                <w:rFonts w:ascii="仿宋" w:eastAsia="仿宋" w:hAnsi="仿宋" w:cs="仿宋" w:hint="eastAsia"/>
                <w:sz w:val="20"/>
                <w:szCs w:val="20"/>
              </w:rPr>
              <w:t>1.</w:t>
            </w:r>
            <w:r w:rsidRPr="005443E0">
              <w:rPr>
                <w:rFonts w:ascii="仿宋" w:eastAsia="仿宋" w:hAnsi="仿宋" w:cs="仿宋" w:hint="eastAsia"/>
                <w:sz w:val="20"/>
                <w:szCs w:val="20"/>
              </w:rPr>
              <w:t>不担当，不作为，玩忽职守，贻误工作；</w:t>
            </w:r>
            <w:r w:rsidRPr="005443E0">
              <w:rPr>
                <w:rFonts w:ascii="仿宋" w:eastAsia="仿宋" w:hAnsi="仿宋" w:cs="仿宋" w:hint="eastAsia"/>
                <w:sz w:val="20"/>
                <w:szCs w:val="20"/>
              </w:rPr>
              <w:t>2.</w:t>
            </w:r>
            <w:r w:rsidRPr="005443E0">
              <w:rPr>
                <w:rFonts w:ascii="仿宋" w:eastAsia="仿宋" w:hAnsi="仿宋" w:cs="仿宋" w:hint="eastAsia"/>
                <w:sz w:val="20"/>
                <w:szCs w:val="20"/>
              </w:rPr>
              <w:t>拒绝执行上级依法作出的决定和命令；</w:t>
            </w:r>
            <w:r w:rsidRPr="005443E0">
              <w:rPr>
                <w:rFonts w:ascii="仿宋" w:eastAsia="仿宋" w:hAnsi="仿宋" w:cs="仿宋" w:hint="eastAsia"/>
                <w:sz w:val="20"/>
                <w:szCs w:val="20"/>
              </w:rPr>
              <w:t>3.</w:t>
            </w:r>
            <w:r w:rsidRPr="005443E0">
              <w:rPr>
                <w:rFonts w:ascii="仿宋" w:eastAsia="仿宋" w:hAnsi="仿宋" w:cs="仿宋" w:hint="eastAsia"/>
                <w:sz w:val="20"/>
                <w:szCs w:val="20"/>
              </w:rPr>
              <w:t>对批评、申诉、控告、检举进行压制或者打击报复；</w:t>
            </w:r>
            <w:r w:rsidRPr="005443E0">
              <w:rPr>
                <w:rFonts w:ascii="仿宋" w:eastAsia="仿宋" w:hAnsi="仿宋" w:cs="仿宋" w:hint="eastAsia"/>
                <w:sz w:val="20"/>
                <w:szCs w:val="20"/>
              </w:rPr>
              <w:t>4.</w:t>
            </w:r>
            <w:r w:rsidRPr="005443E0">
              <w:rPr>
                <w:rFonts w:ascii="仿宋" w:eastAsia="仿宋" w:hAnsi="仿宋" w:cs="仿宋" w:hint="eastAsia"/>
                <w:sz w:val="20"/>
                <w:szCs w:val="20"/>
              </w:rPr>
              <w:t>弄虚作假，误导、欺骗领导和公众；</w:t>
            </w:r>
            <w:r w:rsidRPr="005443E0">
              <w:rPr>
                <w:rFonts w:ascii="仿宋" w:eastAsia="仿宋" w:hAnsi="仿宋" w:cs="仿宋" w:hint="eastAsia"/>
                <w:sz w:val="20"/>
                <w:szCs w:val="20"/>
              </w:rPr>
              <w:t>5.</w:t>
            </w:r>
            <w:r w:rsidRPr="005443E0">
              <w:rPr>
                <w:rFonts w:ascii="仿宋" w:eastAsia="仿宋" w:hAnsi="仿宋" w:cs="仿宋" w:hint="eastAsia"/>
                <w:sz w:val="20"/>
                <w:szCs w:val="20"/>
              </w:rPr>
              <w:t>贪污贿赂，利用职务之便为自己或者他人谋取私利；</w:t>
            </w:r>
            <w:r w:rsidRPr="005443E0">
              <w:rPr>
                <w:rFonts w:ascii="仿宋" w:eastAsia="仿宋" w:hAnsi="仿宋" w:cs="仿宋" w:hint="eastAsia"/>
                <w:sz w:val="20"/>
                <w:szCs w:val="20"/>
              </w:rPr>
              <w:t>6.</w:t>
            </w:r>
            <w:r w:rsidRPr="005443E0">
              <w:rPr>
                <w:rFonts w:ascii="仿宋" w:eastAsia="仿宋" w:hAnsi="仿宋" w:cs="仿宋" w:hint="eastAsia"/>
                <w:sz w:val="20"/>
                <w:szCs w:val="20"/>
              </w:rPr>
              <w:t>违反财经纪律，浪费国家资财；</w:t>
            </w:r>
            <w:r w:rsidRPr="005443E0">
              <w:rPr>
                <w:rFonts w:ascii="仿宋" w:eastAsia="仿宋" w:hAnsi="仿宋" w:cs="仿宋" w:hint="eastAsia"/>
                <w:sz w:val="20"/>
                <w:szCs w:val="20"/>
              </w:rPr>
              <w:t>7.</w:t>
            </w:r>
            <w:r w:rsidRPr="005443E0">
              <w:rPr>
                <w:rFonts w:ascii="仿宋" w:eastAsia="仿宋" w:hAnsi="仿宋" w:cs="仿宋" w:hint="eastAsia"/>
                <w:sz w:val="20"/>
                <w:szCs w:val="20"/>
              </w:rPr>
              <w:t>滥用职权，侵害公民、法人或者其他组织的合法权益；</w:t>
            </w:r>
            <w:r w:rsidRPr="005443E0">
              <w:rPr>
                <w:rFonts w:ascii="仿宋" w:eastAsia="仿宋" w:hAnsi="仿宋" w:cs="仿宋" w:hint="eastAsia"/>
                <w:sz w:val="20"/>
                <w:szCs w:val="20"/>
              </w:rPr>
              <w:t>8.</w:t>
            </w:r>
            <w:r w:rsidRPr="005443E0">
              <w:rPr>
                <w:rFonts w:ascii="仿宋" w:eastAsia="仿宋" w:hAnsi="仿宋" w:cs="仿宋" w:hint="eastAsia"/>
                <w:sz w:val="20"/>
                <w:szCs w:val="20"/>
              </w:rPr>
              <w:t>泄露国家秘密或者工作秘密；</w:t>
            </w:r>
            <w:r w:rsidRPr="005443E0">
              <w:rPr>
                <w:rFonts w:ascii="仿宋" w:eastAsia="仿宋" w:hAnsi="仿宋" w:cs="仿宋" w:hint="eastAsia"/>
                <w:sz w:val="20"/>
                <w:szCs w:val="20"/>
              </w:rPr>
              <w:t>9.</w:t>
            </w:r>
            <w:r w:rsidRPr="005443E0">
              <w:rPr>
                <w:rFonts w:ascii="仿宋" w:eastAsia="仿宋" w:hAnsi="仿宋" w:cs="仿宋" w:hint="eastAsia"/>
                <w:sz w:val="20"/>
                <w:szCs w:val="20"/>
              </w:rPr>
              <w:t>违纪违法的其他行为。</w:t>
            </w:r>
          </w:p>
        </w:tc>
        <w:tc>
          <w:tcPr>
            <w:tcW w:w="1051" w:type="dxa"/>
            <w:vMerge w:val="restart"/>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农村农业股</w:t>
            </w:r>
          </w:p>
        </w:tc>
      </w:tr>
      <w:tr w:rsidR="00CC5EB0" w:rsidRPr="005443E0">
        <w:trPr>
          <w:trHeight w:val="1227"/>
          <w:jc w:val="center"/>
        </w:trPr>
        <w:tc>
          <w:tcPr>
            <w:tcW w:w="1144"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6"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65"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5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分配下达</w:t>
            </w:r>
          </w:p>
        </w:tc>
        <w:tc>
          <w:tcPr>
            <w:tcW w:w="3722" w:type="dxa"/>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分配下达责任：农业农村股提出专项资金初步分配意见，报预算科审核后按程序下达。</w:t>
            </w:r>
          </w:p>
        </w:tc>
        <w:tc>
          <w:tcPr>
            <w:tcW w:w="284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24"/>
          <w:jc w:val="center"/>
        </w:trPr>
        <w:tc>
          <w:tcPr>
            <w:tcW w:w="1144"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6"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65"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5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组织评价</w:t>
            </w:r>
          </w:p>
        </w:tc>
        <w:tc>
          <w:tcPr>
            <w:tcW w:w="3722" w:type="dxa"/>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组织评价责任：直接组织对专项资金的绩效评价。</w:t>
            </w:r>
          </w:p>
        </w:tc>
        <w:tc>
          <w:tcPr>
            <w:tcW w:w="284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84"/>
          <w:jc w:val="center"/>
        </w:trPr>
        <w:tc>
          <w:tcPr>
            <w:tcW w:w="1144"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6"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65"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5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结果运用</w:t>
            </w:r>
          </w:p>
        </w:tc>
        <w:tc>
          <w:tcPr>
            <w:tcW w:w="3722" w:type="dxa"/>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结果运用责任将绩效评价结果作为以后年度预算安排的重要参考。</w:t>
            </w:r>
          </w:p>
        </w:tc>
        <w:tc>
          <w:tcPr>
            <w:tcW w:w="284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99"/>
          <w:jc w:val="center"/>
        </w:trPr>
        <w:tc>
          <w:tcPr>
            <w:tcW w:w="1144"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76"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865"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5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788" w:type="dxa"/>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722" w:type="dxa"/>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284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1"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tbl>
      <w:tblPr>
        <w:tblStyle w:val="a7"/>
        <w:tblW w:w="15094" w:type="dxa"/>
        <w:tblInd w:w="-653" w:type="dxa"/>
        <w:tblLayout w:type="fixed"/>
        <w:tblLook w:val="04A0"/>
      </w:tblPr>
      <w:tblGrid>
        <w:gridCol w:w="555"/>
        <w:gridCol w:w="1609"/>
        <w:gridCol w:w="3854"/>
        <w:gridCol w:w="700"/>
        <w:gridCol w:w="767"/>
        <w:gridCol w:w="3744"/>
        <w:gridCol w:w="2847"/>
        <w:gridCol w:w="1018"/>
      </w:tblGrid>
      <w:tr w:rsidR="00CC5EB0" w:rsidRPr="005443E0">
        <w:tc>
          <w:tcPr>
            <w:tcW w:w="555" w:type="dxa"/>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609" w:type="dxa"/>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854" w:type="dxa"/>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700"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767" w:type="dxa"/>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744" w:type="dxa"/>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847"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018" w:type="dxa"/>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c>
          <w:tcPr>
            <w:tcW w:w="555" w:type="dxa"/>
            <w:vMerge w:val="restart"/>
            <w:vAlign w:val="center"/>
          </w:tcPr>
          <w:p w:rsidR="00CC5EB0" w:rsidRPr="005443E0" w:rsidRDefault="00A108B4">
            <w:pPr>
              <w:autoSpaceDN w:val="0"/>
              <w:snapToGrid w:val="0"/>
              <w:ind w:firstLineChars="200" w:firstLine="420"/>
              <w:textAlignment w:val="center"/>
              <w:rPr>
                <w:rFonts w:ascii="仿宋" w:eastAsia="仿宋" w:hAnsi="仿宋" w:cs="仿宋"/>
                <w:szCs w:val="21"/>
              </w:rPr>
            </w:pPr>
            <w:r w:rsidRPr="005443E0">
              <w:rPr>
                <w:rFonts w:ascii="仿宋" w:eastAsia="仿宋" w:hAnsi="仿宋" w:cs="仿宋" w:hint="eastAsia"/>
                <w:szCs w:val="21"/>
              </w:rPr>
              <w:t>77</w:t>
            </w:r>
            <w:r w:rsidRPr="005443E0">
              <w:rPr>
                <w:rFonts w:ascii="仿宋" w:eastAsia="仿宋" w:hAnsi="仿宋" w:cs="仿宋" w:hint="eastAsia"/>
                <w:szCs w:val="21"/>
              </w:rPr>
              <w:t>7</w:t>
            </w:r>
          </w:p>
        </w:tc>
        <w:tc>
          <w:tcPr>
            <w:tcW w:w="1609" w:type="dxa"/>
            <w:vMerge w:val="restart"/>
          </w:tcPr>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承担所出资的国有独资公司章程的审核工作</w:t>
            </w:r>
          </w:p>
        </w:tc>
        <w:tc>
          <w:tcPr>
            <w:tcW w:w="3854" w:type="dxa"/>
            <w:vMerge w:val="restart"/>
          </w:tcPr>
          <w:p w:rsidR="00CC5EB0" w:rsidRPr="005443E0" w:rsidRDefault="00A108B4">
            <w:pPr>
              <w:autoSpaceDN w:val="0"/>
              <w:snapToGrid w:val="0"/>
              <w:jc w:val="left"/>
              <w:textAlignment w:val="center"/>
              <w:rPr>
                <w:rFonts w:ascii="仿宋" w:eastAsia="仿宋" w:hAnsi="仿宋" w:cs="仿宋"/>
                <w:sz w:val="16"/>
                <w:szCs w:val="16"/>
              </w:rPr>
            </w:pPr>
            <w:r w:rsidRPr="005443E0">
              <w:rPr>
                <w:rFonts w:ascii="仿宋" w:eastAsia="仿宋" w:hAnsi="仿宋" w:cs="仿宋" w:hint="eastAsia"/>
                <w:sz w:val="20"/>
                <w:szCs w:val="20"/>
              </w:rPr>
              <w:t>《企业国有资产法》第十二条“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履行出资人职责的机构依照法律、行政法规的规定，制定或者参与制定国家出资企业的章程”。《公司法》第二十三条“设立有限责任公司，应当具备下列条件：（三）股东共同制定公司章程”；第三十七条“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股东会行使下列职权；（十）修改公司章程”；第六十五条“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国有独资公司章程由国有资产监督管理机构制定，或者由董事会制订报国有资产监督管理机构批准。”《企业国有资产监督管理暂行条例》（国务院令第</w:t>
            </w:r>
            <w:r w:rsidRPr="005443E0">
              <w:rPr>
                <w:rFonts w:ascii="仿宋" w:eastAsia="仿宋" w:hAnsi="仿宋" w:cs="仿宋" w:hint="eastAsia"/>
                <w:sz w:val="20"/>
                <w:szCs w:val="20"/>
              </w:rPr>
              <w:t>378</w:t>
            </w:r>
            <w:r w:rsidRPr="005443E0">
              <w:rPr>
                <w:rFonts w:ascii="仿宋" w:eastAsia="仿宋" w:hAnsi="仿宋" w:cs="仿宋" w:hint="eastAsia"/>
                <w:sz w:val="20"/>
                <w:szCs w:val="20"/>
              </w:rPr>
              <w:t>号）第二十条“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国有资产监督管理机构负责指导国有及国有控股企业建立现代企业制度，审核批准其所出资企业中的国有独资企业、国有独资公司</w:t>
            </w:r>
            <w:r w:rsidRPr="005443E0">
              <w:rPr>
                <w:rFonts w:ascii="仿宋" w:eastAsia="仿宋" w:hAnsi="仿宋" w:cs="仿宋" w:hint="eastAsia"/>
                <w:sz w:val="20"/>
                <w:szCs w:val="20"/>
              </w:rPr>
              <w:t>的重组、股份制改造方案和所出资企业中的国有独资公司的章程”。</w:t>
            </w:r>
          </w:p>
        </w:tc>
        <w:tc>
          <w:tcPr>
            <w:tcW w:w="700" w:type="dxa"/>
            <w:vMerge w:val="restart"/>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767"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国家出资企业单程制定修改或参与制定修改</w:t>
            </w:r>
          </w:p>
        </w:tc>
        <w:tc>
          <w:tcPr>
            <w:tcW w:w="374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负责审核批准其所出资企业中的国有独资企业，国有独资公司的重组、股份制改造方案和所出资企业中的国有独资公司的章程。国有独资五年成功章程由国有资产监管管理机构制定，或者由董事会制订报国有资产监督管理机构批准。</w:t>
            </w:r>
          </w:p>
        </w:tc>
        <w:tc>
          <w:tcPr>
            <w:tcW w:w="2847"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企业国有资产法》第六十九条：履行出资人职责的机构的工作人员玩忽职守、滥用职权、徇私舞弊，尚不构成犯罪的，依法给予处分；第七十五条：违反本法规定，构成犯罪的，依法追究刑事责任。</w:t>
            </w:r>
          </w:p>
        </w:tc>
        <w:tc>
          <w:tcPr>
            <w:tcW w:w="1018"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1536"/>
        </w:trPr>
        <w:tc>
          <w:tcPr>
            <w:tcW w:w="555" w:type="dxa"/>
            <w:vMerge/>
          </w:tcPr>
          <w:p w:rsidR="00CC5EB0" w:rsidRPr="005443E0" w:rsidRDefault="00CC5EB0">
            <w:pPr>
              <w:autoSpaceDN w:val="0"/>
              <w:snapToGrid w:val="0"/>
              <w:jc w:val="center"/>
              <w:textAlignment w:val="center"/>
              <w:rPr>
                <w:rFonts w:ascii="仿宋" w:eastAsia="仿宋" w:hAnsi="仿宋" w:cs="仿宋"/>
                <w:szCs w:val="21"/>
              </w:rPr>
            </w:pPr>
          </w:p>
        </w:tc>
        <w:tc>
          <w:tcPr>
            <w:tcW w:w="1609" w:type="dxa"/>
            <w:vMerge/>
          </w:tcPr>
          <w:p w:rsidR="00CC5EB0" w:rsidRPr="005443E0" w:rsidRDefault="00CC5EB0">
            <w:pPr>
              <w:autoSpaceDN w:val="0"/>
              <w:snapToGrid w:val="0"/>
              <w:jc w:val="center"/>
              <w:textAlignment w:val="center"/>
              <w:rPr>
                <w:rFonts w:ascii="仿宋" w:eastAsia="仿宋" w:hAnsi="仿宋" w:cs="仿宋"/>
                <w:szCs w:val="21"/>
              </w:rPr>
            </w:pPr>
          </w:p>
        </w:tc>
        <w:tc>
          <w:tcPr>
            <w:tcW w:w="3854" w:type="dxa"/>
            <w:vMerge/>
          </w:tcPr>
          <w:p w:rsidR="00CC5EB0" w:rsidRPr="005443E0" w:rsidRDefault="00CC5EB0">
            <w:pPr>
              <w:autoSpaceDN w:val="0"/>
              <w:snapToGrid w:val="0"/>
              <w:jc w:val="center"/>
              <w:textAlignment w:val="center"/>
              <w:rPr>
                <w:rFonts w:ascii="仿宋" w:eastAsia="仿宋" w:hAnsi="仿宋" w:cs="仿宋"/>
                <w:szCs w:val="21"/>
              </w:rPr>
            </w:pPr>
          </w:p>
        </w:tc>
        <w:tc>
          <w:tcPr>
            <w:tcW w:w="700" w:type="dxa"/>
            <w:vMerge/>
          </w:tcPr>
          <w:p w:rsidR="00CC5EB0" w:rsidRPr="005443E0" w:rsidRDefault="00CC5EB0">
            <w:pPr>
              <w:autoSpaceDN w:val="0"/>
              <w:snapToGrid w:val="0"/>
              <w:jc w:val="center"/>
              <w:textAlignment w:val="center"/>
              <w:rPr>
                <w:rFonts w:ascii="仿宋" w:eastAsia="仿宋" w:hAnsi="仿宋" w:cs="仿宋"/>
                <w:szCs w:val="21"/>
              </w:rPr>
            </w:pPr>
          </w:p>
        </w:tc>
        <w:tc>
          <w:tcPr>
            <w:tcW w:w="767"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74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对所监管企业章程的落实情况进行检查</w:t>
            </w:r>
          </w:p>
        </w:tc>
        <w:tc>
          <w:tcPr>
            <w:tcW w:w="2847"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40"/>
        </w:trPr>
        <w:tc>
          <w:tcPr>
            <w:tcW w:w="555" w:type="dxa"/>
            <w:vMerge/>
          </w:tcPr>
          <w:p w:rsidR="00CC5EB0" w:rsidRPr="005443E0" w:rsidRDefault="00CC5EB0">
            <w:pPr>
              <w:autoSpaceDN w:val="0"/>
              <w:snapToGrid w:val="0"/>
              <w:jc w:val="center"/>
              <w:textAlignment w:val="center"/>
              <w:rPr>
                <w:rFonts w:ascii="仿宋" w:eastAsia="仿宋" w:hAnsi="仿宋" w:cs="仿宋"/>
                <w:szCs w:val="21"/>
              </w:rPr>
            </w:pPr>
          </w:p>
        </w:tc>
        <w:tc>
          <w:tcPr>
            <w:tcW w:w="1609" w:type="dxa"/>
            <w:vMerge/>
          </w:tcPr>
          <w:p w:rsidR="00CC5EB0" w:rsidRPr="005443E0" w:rsidRDefault="00CC5EB0">
            <w:pPr>
              <w:autoSpaceDN w:val="0"/>
              <w:snapToGrid w:val="0"/>
              <w:jc w:val="center"/>
              <w:textAlignment w:val="center"/>
              <w:rPr>
                <w:rFonts w:ascii="仿宋" w:eastAsia="仿宋" w:hAnsi="仿宋" w:cs="仿宋"/>
                <w:szCs w:val="21"/>
              </w:rPr>
            </w:pPr>
          </w:p>
        </w:tc>
        <w:tc>
          <w:tcPr>
            <w:tcW w:w="3854" w:type="dxa"/>
            <w:vMerge/>
          </w:tcPr>
          <w:p w:rsidR="00CC5EB0" w:rsidRPr="005443E0" w:rsidRDefault="00CC5EB0">
            <w:pPr>
              <w:autoSpaceDN w:val="0"/>
              <w:snapToGrid w:val="0"/>
              <w:jc w:val="center"/>
              <w:textAlignment w:val="center"/>
              <w:rPr>
                <w:rFonts w:ascii="仿宋" w:eastAsia="仿宋" w:hAnsi="仿宋" w:cs="仿宋"/>
                <w:szCs w:val="21"/>
              </w:rPr>
            </w:pPr>
          </w:p>
        </w:tc>
        <w:tc>
          <w:tcPr>
            <w:tcW w:w="700" w:type="dxa"/>
            <w:vMerge/>
          </w:tcPr>
          <w:p w:rsidR="00CC5EB0" w:rsidRPr="005443E0" w:rsidRDefault="00CC5EB0">
            <w:pPr>
              <w:autoSpaceDN w:val="0"/>
              <w:snapToGrid w:val="0"/>
              <w:jc w:val="center"/>
              <w:textAlignment w:val="center"/>
              <w:rPr>
                <w:rFonts w:ascii="仿宋" w:eastAsia="仿宋" w:hAnsi="仿宋" w:cs="仿宋"/>
                <w:szCs w:val="21"/>
              </w:rPr>
            </w:pPr>
          </w:p>
        </w:tc>
        <w:tc>
          <w:tcPr>
            <w:tcW w:w="767"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74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其他法律法规规定文件规定应履行的责任</w:t>
            </w:r>
          </w:p>
        </w:tc>
        <w:tc>
          <w:tcPr>
            <w:tcW w:w="2847"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tbl>
      <w:tblPr>
        <w:tblW w:w="15198" w:type="dxa"/>
        <w:tblInd w:w="-690" w:type="dxa"/>
        <w:tblLayout w:type="fixed"/>
        <w:tblLook w:val="04A0"/>
      </w:tblPr>
      <w:tblGrid>
        <w:gridCol w:w="898"/>
        <w:gridCol w:w="1406"/>
        <w:gridCol w:w="4139"/>
        <w:gridCol w:w="1268"/>
        <w:gridCol w:w="815"/>
        <w:gridCol w:w="2963"/>
        <w:gridCol w:w="2591"/>
        <w:gridCol w:w="1118"/>
      </w:tblGrid>
      <w:tr w:rsidR="00CC5EB0" w:rsidRPr="005443E0">
        <w:trPr>
          <w:trHeight w:val="1260"/>
        </w:trPr>
        <w:tc>
          <w:tcPr>
            <w:tcW w:w="898"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406"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4139"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1268"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815"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2963"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2591"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追责情形</w:t>
            </w:r>
          </w:p>
        </w:tc>
        <w:tc>
          <w:tcPr>
            <w:tcW w:w="1118"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2282"/>
        </w:trPr>
        <w:tc>
          <w:tcPr>
            <w:tcW w:w="898" w:type="dxa"/>
            <w:vMerge w:val="restart"/>
            <w:tcBorders>
              <w:top w:val="single" w:sz="4" w:space="0" w:color="auto"/>
              <w:left w:val="single" w:sz="4" w:space="0" w:color="auto"/>
              <w:right w:val="single" w:sz="4" w:space="0" w:color="000000"/>
            </w:tcBorders>
            <w:noWrap/>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78</w:t>
            </w:r>
          </w:p>
        </w:tc>
        <w:tc>
          <w:tcPr>
            <w:tcW w:w="1406" w:type="dxa"/>
            <w:vMerge w:val="restart"/>
            <w:tcBorders>
              <w:top w:val="single" w:sz="4" w:space="0" w:color="auto"/>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预算绩效管理</w:t>
            </w:r>
          </w:p>
        </w:tc>
        <w:tc>
          <w:tcPr>
            <w:tcW w:w="4139" w:type="dxa"/>
            <w:vMerge w:val="restart"/>
            <w:tcBorders>
              <w:top w:val="single" w:sz="4" w:space="0" w:color="auto"/>
              <w:left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预算法》第十二条：“各级预算应当遵循统筹兼顾、勤俭节约、量力而行、讲求绩效和收支平衡的原则。”第三十二条：“各部门、各单位应当按照国务院财政部门制定的政府收支分类科目、预算支出标准和要求，以及绩效目标管理等预算编制规定，根据其依法履行职能和事业发展的需要以及存量资产情况，编制本部门、本单位预算草案。”第四十九条：“对执行年度预算、改进预算管理、提高预算绩效、加强预算监督等提出意见和建议。”《中共中央</w:t>
            </w:r>
            <w:r w:rsidRPr="005443E0">
              <w:rPr>
                <w:rFonts w:ascii="仿宋" w:eastAsia="仿宋" w:hAnsi="仿宋" w:cs="仿宋" w:hint="eastAsia"/>
                <w:szCs w:val="21"/>
              </w:rPr>
              <w:t xml:space="preserve"> </w:t>
            </w:r>
            <w:r w:rsidRPr="005443E0">
              <w:rPr>
                <w:rFonts w:ascii="仿宋" w:eastAsia="仿宋" w:hAnsi="仿宋" w:cs="仿宋" w:hint="eastAsia"/>
                <w:szCs w:val="21"/>
              </w:rPr>
              <w:t>国务院关于全面实施预算绩效管理的意见》、《中共河南省委、省政府关于全面实施预算绩效管理的实施意见》，构建全</w:t>
            </w:r>
            <w:r w:rsidRPr="005443E0">
              <w:rPr>
                <w:rFonts w:ascii="仿宋" w:eastAsia="仿宋" w:hAnsi="仿宋" w:cs="仿宋" w:hint="eastAsia"/>
                <w:szCs w:val="21"/>
              </w:rPr>
              <w:t>方位、全过程、全覆盖的预算绩效管理体系。</w:t>
            </w:r>
          </w:p>
        </w:tc>
        <w:tc>
          <w:tcPr>
            <w:tcW w:w="1268" w:type="dxa"/>
            <w:vMerge w:val="restart"/>
            <w:tcBorders>
              <w:top w:val="single" w:sz="4" w:space="0" w:color="auto"/>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815" w:type="dxa"/>
            <w:tcBorders>
              <w:top w:val="single" w:sz="4" w:space="0" w:color="auto"/>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申报</w:t>
            </w:r>
          </w:p>
        </w:tc>
        <w:tc>
          <w:tcPr>
            <w:tcW w:w="2963" w:type="dxa"/>
            <w:tcBorders>
              <w:top w:val="single" w:sz="4" w:space="0" w:color="auto"/>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各单位在编制下年预算时，申报绩效目标上报各业务科室和预算股、</w:t>
            </w:r>
            <w:r w:rsidRPr="005443E0">
              <w:rPr>
                <w:rFonts w:ascii="仿宋" w:eastAsia="仿宋" w:hAnsi="仿宋" w:cs="仿宋" w:hint="eastAsia"/>
                <w:szCs w:val="21"/>
              </w:rPr>
              <w:t>预算</w:t>
            </w:r>
            <w:r w:rsidRPr="005443E0">
              <w:rPr>
                <w:rFonts w:ascii="仿宋" w:eastAsia="仿宋" w:hAnsi="仿宋" w:cs="仿宋" w:hint="eastAsia"/>
                <w:szCs w:val="21"/>
              </w:rPr>
              <w:t>绩效管理股</w:t>
            </w:r>
          </w:p>
        </w:tc>
        <w:tc>
          <w:tcPr>
            <w:tcW w:w="2591" w:type="dxa"/>
            <w:vMerge w:val="restart"/>
            <w:tcBorders>
              <w:top w:val="single" w:sz="4" w:space="0" w:color="auto"/>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1118" w:type="dxa"/>
            <w:vMerge w:val="restart"/>
            <w:tcBorders>
              <w:top w:val="single" w:sz="4" w:space="0" w:color="auto"/>
              <w:left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预算绩效管理股</w:t>
            </w:r>
          </w:p>
        </w:tc>
      </w:tr>
      <w:tr w:rsidR="00CC5EB0" w:rsidRPr="005443E0">
        <w:trPr>
          <w:trHeight w:val="3627"/>
        </w:trPr>
        <w:tc>
          <w:tcPr>
            <w:tcW w:w="898" w:type="dxa"/>
            <w:vMerge/>
            <w:tcBorders>
              <w:left w:val="single" w:sz="4" w:space="0" w:color="auto"/>
              <w:bottom w:val="single" w:sz="4" w:space="0" w:color="auto"/>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06"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4139"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8"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815"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批复</w:t>
            </w:r>
          </w:p>
        </w:tc>
        <w:tc>
          <w:tcPr>
            <w:tcW w:w="2963"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各业务股室和预算股、绩效绩效管理股审批后会同预算批复下达各单位。</w:t>
            </w:r>
          </w:p>
        </w:tc>
        <w:tc>
          <w:tcPr>
            <w:tcW w:w="2591"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18" w:type="dxa"/>
            <w:vMerge/>
            <w:tcBorders>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926" w:type="dxa"/>
        <w:tblInd w:w="-613" w:type="dxa"/>
        <w:tblLayout w:type="fixed"/>
        <w:tblLook w:val="04A0"/>
      </w:tblPr>
      <w:tblGrid>
        <w:gridCol w:w="722"/>
        <w:gridCol w:w="972"/>
        <w:gridCol w:w="7140"/>
        <w:gridCol w:w="810"/>
        <w:gridCol w:w="765"/>
        <w:gridCol w:w="2280"/>
        <w:gridCol w:w="1200"/>
        <w:gridCol w:w="1037"/>
      </w:tblGrid>
      <w:tr w:rsidR="00CC5EB0" w:rsidRPr="005443E0">
        <w:trPr>
          <w:trHeight w:val="760"/>
        </w:trPr>
        <w:tc>
          <w:tcPr>
            <w:tcW w:w="722"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972"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7140"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81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76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2280"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1200"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追责情形</w:t>
            </w:r>
          </w:p>
        </w:tc>
        <w:tc>
          <w:tcPr>
            <w:tcW w:w="1037"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1731"/>
        </w:trPr>
        <w:tc>
          <w:tcPr>
            <w:tcW w:w="722" w:type="dxa"/>
            <w:vMerge w:val="restart"/>
            <w:tcBorders>
              <w:top w:val="single" w:sz="4" w:space="0" w:color="000000"/>
              <w:left w:val="single" w:sz="4" w:space="0" w:color="000000"/>
              <w:right w:val="single" w:sz="4" w:space="0" w:color="000000"/>
            </w:tcBorders>
            <w:noWrap/>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79</w:t>
            </w:r>
          </w:p>
        </w:tc>
        <w:tc>
          <w:tcPr>
            <w:tcW w:w="972"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终止采购活动、撤销采购合同、责成重新开展政府采购活动</w:t>
            </w:r>
          </w:p>
        </w:tc>
        <w:tc>
          <w:tcPr>
            <w:tcW w:w="7140"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 w:val="15"/>
                <w:szCs w:val="15"/>
              </w:rPr>
            </w:pPr>
            <w:r w:rsidRPr="005443E0">
              <w:rPr>
                <w:rFonts w:ascii="仿宋" w:eastAsia="仿宋" w:hAnsi="仿宋" w:cs="仿宋" w:hint="eastAsia"/>
                <w:sz w:val="18"/>
                <w:szCs w:val="18"/>
              </w:rPr>
              <w:t>《中华人民共和国政府采购法实施条例》（国务院令第</w:t>
            </w:r>
            <w:r w:rsidRPr="005443E0">
              <w:rPr>
                <w:rFonts w:ascii="仿宋" w:eastAsia="仿宋" w:hAnsi="仿宋" w:cs="仿宋" w:hint="eastAsia"/>
                <w:sz w:val="18"/>
                <w:szCs w:val="18"/>
              </w:rPr>
              <w:t>658</w:t>
            </w:r>
            <w:r w:rsidRPr="005443E0">
              <w:rPr>
                <w:rFonts w:ascii="仿宋" w:eastAsia="仿宋" w:hAnsi="仿宋" w:cs="仿宋" w:hint="eastAsia"/>
                <w:sz w:val="18"/>
                <w:szCs w:val="18"/>
              </w:rPr>
              <w:t>号）第七十一条：“有政府采购法第七十一条、第七十二条规定的违法行为之一，影响或者可能影响中标、成交结果的，依照下列规定处理：（一）未确定中标或者成交供应商的，终止本次政府采购活动，重新开展政府采购活动。（二）已确定中标或者成交供应商但尚未签订政府采购合同的，中标或者成交结果无效，从合格的中标或者成交候选人中另行确定中标或者成交供应商；没有合格的中标或者成交候选人的，重新开展政府采购活动。</w:t>
            </w:r>
            <w:r w:rsidRPr="005443E0">
              <w:rPr>
                <w:rFonts w:ascii="仿宋" w:eastAsia="仿宋" w:hAnsi="仿宋" w:cs="仿宋" w:hint="eastAsia"/>
                <w:sz w:val="18"/>
                <w:szCs w:val="18"/>
              </w:rPr>
              <w:t>(</w:t>
            </w:r>
            <w:r w:rsidRPr="005443E0">
              <w:rPr>
                <w:rFonts w:ascii="仿宋" w:eastAsia="仿宋" w:hAnsi="仿宋" w:cs="仿宋" w:hint="eastAsia"/>
                <w:sz w:val="18"/>
                <w:szCs w:val="18"/>
              </w:rPr>
              <w:t>三）政府采购合同已签订但尚未履行的，撤销合同，从合格的中标或者成交</w:t>
            </w:r>
            <w:r w:rsidRPr="005443E0">
              <w:rPr>
                <w:rFonts w:ascii="仿宋" w:eastAsia="仿宋" w:hAnsi="仿宋" w:cs="仿宋" w:hint="eastAsia"/>
                <w:sz w:val="18"/>
                <w:szCs w:val="18"/>
              </w:rPr>
              <w:t>候选人中另行确定中标或者成交供应商；没有合格的中标或者成交候选人的，重新开展政府采购活动。（四）政府采购合同已经履行，给采购人、供应商造成损失的，由责任人承担赔偿责任。政府采购当事人有其他违反政府采购法或者本条例规定的行为，经改正后仍然影响或者可能影响中标、成交结果或者依法被认定为中标、成交无效的，依照前款规定处理。”《政府采购质疑和投诉办法》（财政部令第</w:t>
            </w:r>
            <w:r w:rsidRPr="005443E0">
              <w:rPr>
                <w:rFonts w:ascii="仿宋" w:eastAsia="仿宋" w:hAnsi="仿宋" w:cs="仿宋" w:hint="eastAsia"/>
                <w:sz w:val="18"/>
                <w:szCs w:val="18"/>
              </w:rPr>
              <w:t>94</w:t>
            </w:r>
            <w:r w:rsidRPr="005443E0">
              <w:rPr>
                <w:rFonts w:ascii="仿宋" w:eastAsia="仿宋" w:hAnsi="仿宋" w:cs="仿宋" w:hint="eastAsia"/>
                <w:sz w:val="18"/>
                <w:szCs w:val="18"/>
              </w:rPr>
              <w:t>号）第三十一条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投诉人对采购文件提起的投诉事项，财政部门经查证属实的，应当认定投诉事项成立。经认定成立的投诉事项不影响采购结果的，继续开展采购活动；影</w:t>
            </w:r>
            <w:r w:rsidRPr="005443E0">
              <w:rPr>
                <w:rFonts w:ascii="仿宋" w:eastAsia="仿宋" w:hAnsi="仿宋" w:cs="仿宋" w:hint="eastAsia"/>
                <w:sz w:val="18"/>
                <w:szCs w:val="18"/>
              </w:rPr>
              <w:t>响或者可能影响采购结果的，财政部门按照下列情况处理：（一）未确定中标或者成交供应商的，责令重新开展采购活动。（二）已确定中标或者成交供应商但尚未签订政府采购合同的，认定中标或者成交结果无效，责令重新开展采购活动。（三）政府采购合同已经签订但尚未履行的，撤销合同，责令重新开展采购活动。（四）政府采购合同已经履行，给他人造成损失的，相关当事人可依法提起诉讼，由责任人承担赔偿责任。第三十二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投诉人对采购过程或者采购结果提起的投诉事项，财政部门经查证属实的，应当认定投诉事项成立。经认定成立的投诉事项不影响采购结果</w:t>
            </w:r>
            <w:r w:rsidRPr="005443E0">
              <w:rPr>
                <w:rFonts w:ascii="仿宋" w:eastAsia="仿宋" w:hAnsi="仿宋" w:cs="仿宋" w:hint="eastAsia"/>
                <w:sz w:val="18"/>
                <w:szCs w:val="18"/>
              </w:rPr>
              <w:t>的，继续开展采购活动；影响或者可能影响采购结果的，财政部门按照下列情况处理：（一）未确定中标或者成交供应商的，责令重新开展采购活动。（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三）政府采购合同已经签订但尚未履行的，撤销合同。合格供应商符合法定数量时，可以从合格的中标或者成交候选人中另行确定中标或者成交供应商的，应</w:t>
            </w:r>
            <w:r w:rsidRPr="005443E0">
              <w:rPr>
                <w:rFonts w:ascii="仿宋" w:eastAsia="仿宋" w:hAnsi="仿宋" w:cs="仿宋" w:hint="eastAsia"/>
                <w:sz w:val="18"/>
                <w:szCs w:val="18"/>
              </w:rPr>
              <w:t>当要求采购人依法另行确定中标、成交供应商；否则责令重新开展采购活动。（四）政府采购合同已经履行，给他人造成损失的，相关当事人可依法提起诉讼</w:t>
            </w:r>
            <w:r w:rsidRPr="005443E0">
              <w:rPr>
                <w:rFonts w:ascii="仿宋" w:eastAsia="仿宋" w:hAnsi="仿宋" w:cs="仿宋" w:hint="eastAsia"/>
                <w:sz w:val="18"/>
                <w:szCs w:val="18"/>
              </w:rPr>
              <w:t>,</w:t>
            </w:r>
            <w:r w:rsidRPr="005443E0">
              <w:rPr>
                <w:rFonts w:ascii="仿宋" w:eastAsia="仿宋" w:hAnsi="仿宋" w:cs="仿宋" w:hint="eastAsia"/>
                <w:sz w:val="18"/>
                <w:szCs w:val="18"/>
              </w:rPr>
              <w:t>由责任人承担赔偿责任。诉人对废标行为提起的投诉事项成立的，财政部门应当认定废标行为无效。</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《政府采购非招标方式管理办法》（财政部令第</w:t>
            </w:r>
            <w:r w:rsidRPr="005443E0">
              <w:rPr>
                <w:rFonts w:ascii="仿宋" w:eastAsia="仿宋" w:hAnsi="仿宋" w:cs="仿宋" w:hint="eastAsia"/>
                <w:sz w:val="18"/>
                <w:szCs w:val="18"/>
              </w:rPr>
              <w:t>74</w:t>
            </w:r>
            <w:r w:rsidRPr="005443E0">
              <w:rPr>
                <w:rFonts w:ascii="仿宋" w:eastAsia="仿宋" w:hAnsi="仿宋" w:cs="仿宋" w:hint="eastAsia"/>
                <w:sz w:val="18"/>
                <w:szCs w:val="18"/>
              </w:rPr>
              <w:t>号）第五十六条：“有本办法第五十一条、第五十二条、第五十五条违法行为之一，并且影响或者可能影响成交结果的，应当按照下列情形分别处理：（一）未确定成交供应商的，终止本次采购活动，依法重新开展采购活动；（二）已确定成交供应商但采购合同尚未履</w:t>
            </w:r>
            <w:r w:rsidRPr="005443E0">
              <w:rPr>
                <w:rFonts w:ascii="仿宋" w:eastAsia="仿宋" w:hAnsi="仿宋" w:cs="仿宋" w:hint="eastAsia"/>
                <w:sz w:val="18"/>
                <w:szCs w:val="18"/>
              </w:rPr>
              <w:t>行的，撤销合同，从合格的成交候选人中另行确定成交供应商，没有合格的成交候选人的，重新开展采购活动；（三）采购合同已经履行的，给采购人、供应商造成损失的，由责任人依法承担赔偿责任。”</w:t>
            </w:r>
          </w:p>
        </w:tc>
        <w:tc>
          <w:tcPr>
            <w:tcW w:w="810"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76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2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审查责任：对处理投诉、监督检查中发现，或者接到举报，或经有关部门移送此类违法案件予以审查。</w:t>
            </w:r>
          </w:p>
        </w:tc>
        <w:tc>
          <w:tcPr>
            <w:tcW w:w="1200"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037"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1831"/>
        </w:trPr>
        <w:tc>
          <w:tcPr>
            <w:tcW w:w="722" w:type="dxa"/>
            <w:vMerge/>
            <w:tcBorders>
              <w:left w:val="single" w:sz="4" w:space="0" w:color="000000"/>
              <w:right w:val="single" w:sz="4" w:space="0" w:color="000000"/>
            </w:tcBorders>
            <w:noWrap/>
            <w:vAlign w:val="center"/>
          </w:tcPr>
          <w:p w:rsidR="00CC5EB0" w:rsidRPr="005443E0" w:rsidRDefault="00CC5EB0">
            <w:pPr>
              <w:autoSpaceDN w:val="0"/>
              <w:snapToGrid w:val="0"/>
              <w:jc w:val="center"/>
              <w:textAlignment w:val="center"/>
            </w:pPr>
          </w:p>
        </w:tc>
        <w:tc>
          <w:tcPr>
            <w:tcW w:w="972"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714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81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76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认定</w:t>
            </w:r>
          </w:p>
        </w:tc>
        <w:tc>
          <w:tcPr>
            <w:tcW w:w="22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认定责任：依据政府采购法律法规认定是否影响中标成交结果，或者中标成交结果的产生过程是否存在违法行为。</w:t>
            </w:r>
          </w:p>
        </w:tc>
        <w:tc>
          <w:tcPr>
            <w:tcW w:w="120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1037"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r>
      <w:tr w:rsidR="00CC5EB0" w:rsidRPr="005443E0">
        <w:trPr>
          <w:trHeight w:val="1476"/>
        </w:trPr>
        <w:tc>
          <w:tcPr>
            <w:tcW w:w="722" w:type="dxa"/>
            <w:vMerge/>
            <w:tcBorders>
              <w:left w:val="single" w:sz="4" w:space="0" w:color="000000"/>
              <w:right w:val="single" w:sz="4" w:space="0" w:color="000000"/>
            </w:tcBorders>
            <w:noWrap/>
            <w:vAlign w:val="center"/>
          </w:tcPr>
          <w:p w:rsidR="00CC5EB0" w:rsidRPr="005443E0" w:rsidRDefault="00CC5EB0">
            <w:pPr>
              <w:autoSpaceDN w:val="0"/>
              <w:snapToGrid w:val="0"/>
              <w:jc w:val="center"/>
              <w:textAlignment w:val="center"/>
            </w:pPr>
          </w:p>
        </w:tc>
        <w:tc>
          <w:tcPr>
            <w:tcW w:w="972"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714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81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76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22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决定责任：根据法律法规规定的情形作出终止采购活动、重新开展采购活动、撤销合同等。</w:t>
            </w:r>
          </w:p>
        </w:tc>
        <w:tc>
          <w:tcPr>
            <w:tcW w:w="120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1037"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r>
      <w:tr w:rsidR="00CC5EB0" w:rsidRPr="005443E0">
        <w:trPr>
          <w:trHeight w:val="1476"/>
        </w:trPr>
        <w:tc>
          <w:tcPr>
            <w:tcW w:w="722" w:type="dxa"/>
            <w:vMerge/>
            <w:tcBorders>
              <w:left w:val="single" w:sz="4" w:space="0" w:color="000000"/>
              <w:right w:val="single" w:sz="4" w:space="0" w:color="000000"/>
            </w:tcBorders>
            <w:noWrap/>
            <w:vAlign w:val="center"/>
          </w:tcPr>
          <w:p w:rsidR="00CC5EB0" w:rsidRPr="005443E0" w:rsidRDefault="00CC5EB0">
            <w:pPr>
              <w:autoSpaceDN w:val="0"/>
              <w:snapToGrid w:val="0"/>
              <w:jc w:val="center"/>
              <w:textAlignment w:val="center"/>
            </w:pPr>
          </w:p>
        </w:tc>
        <w:tc>
          <w:tcPr>
            <w:tcW w:w="972"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714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81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76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监督管理</w:t>
            </w:r>
          </w:p>
        </w:tc>
        <w:tc>
          <w:tcPr>
            <w:tcW w:w="22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管理责任：监督采购项目后续采购活动依法进行。</w:t>
            </w:r>
          </w:p>
        </w:tc>
        <w:tc>
          <w:tcPr>
            <w:tcW w:w="1200"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1037"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pPr>
          </w:p>
        </w:tc>
      </w:tr>
      <w:tr w:rsidR="00CC5EB0" w:rsidRPr="005443E0">
        <w:trPr>
          <w:trHeight w:val="1956"/>
        </w:trPr>
        <w:tc>
          <w:tcPr>
            <w:tcW w:w="722" w:type="dxa"/>
            <w:vMerge/>
            <w:tcBorders>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pPr>
          </w:p>
        </w:tc>
        <w:tc>
          <w:tcPr>
            <w:tcW w:w="972"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7140"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810"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76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jc w:val="center"/>
              <w:rPr>
                <w:rFonts w:ascii="仿宋" w:eastAsia="仿宋" w:hAnsi="仿宋" w:cs="仿宋"/>
                <w:szCs w:val="21"/>
              </w:rPr>
            </w:pPr>
          </w:p>
        </w:tc>
        <w:tc>
          <w:tcPr>
            <w:tcW w:w="22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200"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pPr>
          </w:p>
        </w:tc>
        <w:tc>
          <w:tcPr>
            <w:tcW w:w="1037"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993" w:type="dxa"/>
        <w:tblInd w:w="-863" w:type="dxa"/>
        <w:tblLayout w:type="fixed"/>
        <w:tblLook w:val="04A0"/>
      </w:tblPr>
      <w:tblGrid>
        <w:gridCol w:w="840"/>
        <w:gridCol w:w="1183"/>
        <w:gridCol w:w="5831"/>
        <w:gridCol w:w="1125"/>
        <w:gridCol w:w="750"/>
        <w:gridCol w:w="2696"/>
        <w:gridCol w:w="1278"/>
        <w:gridCol w:w="1290"/>
      </w:tblGrid>
      <w:tr w:rsidR="00CC5EB0" w:rsidRPr="005443E0">
        <w:trPr>
          <w:trHeight w:val="770"/>
        </w:trPr>
        <w:tc>
          <w:tcPr>
            <w:tcW w:w="840"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183"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5831"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1125"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750"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2696"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1278"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追责情形</w:t>
            </w:r>
          </w:p>
        </w:tc>
        <w:tc>
          <w:tcPr>
            <w:tcW w:w="1290"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1282"/>
        </w:trPr>
        <w:tc>
          <w:tcPr>
            <w:tcW w:w="840" w:type="dxa"/>
            <w:vMerge w:val="restart"/>
            <w:tcBorders>
              <w:top w:val="single" w:sz="4" w:space="0" w:color="auto"/>
              <w:left w:val="single" w:sz="4" w:space="0" w:color="auto"/>
              <w:bottom w:val="single" w:sz="4" w:space="0" w:color="auto"/>
              <w:right w:val="single" w:sz="4" w:space="0" w:color="000000"/>
            </w:tcBorders>
            <w:noWrap/>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80</w:t>
            </w:r>
          </w:p>
        </w:tc>
        <w:tc>
          <w:tcPr>
            <w:tcW w:w="1183" w:type="dxa"/>
            <w:vMerge w:val="restart"/>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供应商投诉处理</w:t>
            </w:r>
          </w:p>
        </w:tc>
        <w:tc>
          <w:tcPr>
            <w:tcW w:w="5831" w:type="dxa"/>
            <w:vMerge w:val="restart"/>
            <w:tcBorders>
              <w:top w:val="single" w:sz="4" w:space="0" w:color="auto"/>
              <w:left w:val="single" w:sz="4" w:space="0" w:color="000000"/>
              <w:bottom w:val="single" w:sz="4" w:space="0" w:color="auto"/>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 w:val="18"/>
                <w:szCs w:val="18"/>
              </w:rPr>
            </w:pPr>
            <w:r w:rsidRPr="005443E0">
              <w:rPr>
                <w:rFonts w:ascii="仿宋" w:eastAsia="仿宋" w:hAnsi="仿宋" w:cs="仿宋" w:hint="eastAsia"/>
                <w:sz w:val="22"/>
                <w:szCs w:val="22"/>
              </w:rPr>
              <w:t xml:space="preserve"> </w:t>
            </w:r>
            <w:r w:rsidRPr="005443E0">
              <w:rPr>
                <w:rFonts w:ascii="仿宋" w:eastAsia="仿宋" w:hAnsi="仿宋" w:cs="仿宋" w:hint="eastAsia"/>
                <w:sz w:val="18"/>
                <w:szCs w:val="18"/>
              </w:rPr>
              <w:t>《中华人民共和国政府采购法》第五十六条：“政府采购监督管理部门应当在收到投诉后三十个工作日内，对投诉事项作出处理决定，并以书面形式通知投诉人和与投诉事项相关的当事人。”</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《政府采购质疑和投诉办法》（财政部令第</w:t>
            </w:r>
            <w:r w:rsidRPr="005443E0">
              <w:rPr>
                <w:rFonts w:ascii="仿宋" w:eastAsia="仿宋" w:hAnsi="仿宋" w:cs="仿宋" w:hint="eastAsia"/>
                <w:sz w:val="18"/>
                <w:szCs w:val="18"/>
              </w:rPr>
              <w:t>94</w:t>
            </w:r>
            <w:r w:rsidRPr="005443E0">
              <w:rPr>
                <w:rFonts w:ascii="仿宋" w:eastAsia="仿宋" w:hAnsi="仿宋" w:cs="仿宋" w:hint="eastAsia"/>
                <w:sz w:val="18"/>
                <w:szCs w:val="18"/>
              </w:rPr>
              <w:t>号）第二十九条：“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投诉处理过程中，有下列情形之一的，财政部门应当驳回投诉：（一）受理后发现投诉不符合法定受理条件；（二）投诉事项缺乏事实依据，投诉事项不成立；（三）投诉人捏造事实或者提供虚假材料；（四）投诉人以非法手段取得证明材料。证据来源的合法性存在明显疑问，投诉人无法证明其取得方式合法</w:t>
            </w:r>
            <w:r w:rsidRPr="005443E0">
              <w:rPr>
                <w:rFonts w:ascii="仿宋" w:eastAsia="仿宋" w:hAnsi="仿宋" w:cs="仿宋" w:hint="eastAsia"/>
                <w:sz w:val="18"/>
                <w:szCs w:val="18"/>
              </w:rPr>
              <w:t>的，视为以非法手段取得证明材料。”第三十条：“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财政部门受理投诉后</w:t>
            </w:r>
            <w:r w:rsidRPr="005443E0">
              <w:rPr>
                <w:rFonts w:ascii="仿宋" w:eastAsia="仿宋" w:hAnsi="仿宋" w:cs="仿宋" w:hint="eastAsia"/>
                <w:sz w:val="18"/>
                <w:szCs w:val="18"/>
              </w:rPr>
              <w:t>,</w:t>
            </w:r>
            <w:r w:rsidRPr="005443E0">
              <w:rPr>
                <w:rFonts w:ascii="仿宋" w:eastAsia="仿宋" w:hAnsi="仿宋" w:cs="仿宋" w:hint="eastAsia"/>
                <w:sz w:val="18"/>
                <w:szCs w:val="18"/>
              </w:rPr>
              <w:t>投诉人书面申请撤回投诉的，财政部门应当终止投诉处理程序，并书面告知相关当事人。”第三十一条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投诉人对采购文件提起的投诉事项，财政部门经查证属实的，应当认定投诉事项成立。经认定成立的投诉事项不影响采购结果的，继续开展采购活动；影响或者可能影响采购结果的，财政部门按照下列情况处理：（一）未确定中标或者成交供应商的，责令重新开展采购活动。（二）已确定中标或者成交供应商但尚未签订政府采购合同的，认定中标或者成交结果无效，责令重新开展采购活动。（</w:t>
            </w:r>
            <w:r w:rsidRPr="005443E0">
              <w:rPr>
                <w:rFonts w:ascii="仿宋" w:eastAsia="仿宋" w:hAnsi="仿宋" w:cs="仿宋" w:hint="eastAsia"/>
                <w:sz w:val="18"/>
                <w:szCs w:val="18"/>
              </w:rPr>
              <w:t>三）政府采购合同已经签订但尚未履行的，撤销合同，责令重新开展采购活动。（四）政府采购合同已经履行，给他人造成损失的，相关当事人可依法提起诉讼，由责任人承担赔偿责任。”第三十二条：“</w:t>
            </w:r>
            <w:r w:rsidRPr="005443E0">
              <w:rPr>
                <w:rFonts w:ascii="仿宋" w:eastAsia="仿宋" w:hAnsi="仿宋" w:cs="仿宋" w:hint="eastAsia"/>
                <w:sz w:val="18"/>
                <w:szCs w:val="18"/>
              </w:rPr>
              <w:t xml:space="preserve"> </w:t>
            </w:r>
            <w:r w:rsidRPr="005443E0">
              <w:rPr>
                <w:rFonts w:ascii="仿宋" w:eastAsia="仿宋" w:hAnsi="仿宋" w:cs="仿宋" w:hint="eastAsia"/>
                <w:sz w:val="18"/>
                <w:szCs w:val="18"/>
              </w:rPr>
              <w:t>投诉人对采购过程或者采购结果提起的投诉事项，财政部门经查证属实的，应当认定投诉事项成立。经认定成立的投诉事项不影响采购结果的，继续开展采购活动；影响或者可能影响采购结果的，财政部门按照下列情况处理：（一）未确定中标或者成交供应商的，责令重新开展采购活动。（二）已确定中标或者成交供应商但尚未签订政府采购合同的，认定中标或者成交结果</w:t>
            </w:r>
            <w:r w:rsidRPr="005443E0">
              <w:rPr>
                <w:rFonts w:ascii="仿宋" w:eastAsia="仿宋" w:hAnsi="仿宋" w:cs="仿宋" w:hint="eastAsia"/>
                <w:sz w:val="18"/>
                <w:szCs w:val="18"/>
              </w:rPr>
              <w:t>无效。合格供应商符合法定数量时，可以从合格的中标或者成交候选人中另行确定中标或者成交供应商的，应当要求采购人依法另行确定中标、成交供应商；否则责令重新开展采购活动。（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四）政府采购合同已经履行，给他人造成损失的，相关当事人可依法提起诉讼</w:t>
            </w:r>
            <w:r w:rsidRPr="005443E0">
              <w:rPr>
                <w:rFonts w:ascii="仿宋" w:eastAsia="仿宋" w:hAnsi="仿宋" w:cs="仿宋" w:hint="eastAsia"/>
                <w:sz w:val="18"/>
                <w:szCs w:val="18"/>
              </w:rPr>
              <w:t>,</w:t>
            </w:r>
            <w:r w:rsidRPr="005443E0">
              <w:rPr>
                <w:rFonts w:ascii="仿宋" w:eastAsia="仿宋" w:hAnsi="仿宋" w:cs="仿宋" w:hint="eastAsia"/>
                <w:sz w:val="18"/>
                <w:szCs w:val="18"/>
              </w:rPr>
              <w:t>由责任人承担赔偿责任。投诉人对废标行为提起的投诉事项成立的，财政部门</w:t>
            </w:r>
            <w:r w:rsidRPr="005443E0">
              <w:rPr>
                <w:rFonts w:ascii="仿宋" w:eastAsia="仿宋" w:hAnsi="仿宋" w:cs="仿宋" w:hint="eastAsia"/>
                <w:sz w:val="18"/>
                <w:szCs w:val="18"/>
              </w:rPr>
              <w:t>应当认定废标行为无效。”</w:t>
            </w:r>
          </w:p>
        </w:tc>
        <w:tc>
          <w:tcPr>
            <w:tcW w:w="1125" w:type="dxa"/>
            <w:vMerge w:val="restart"/>
            <w:tcBorders>
              <w:top w:val="single" w:sz="4" w:space="0" w:color="auto"/>
              <w:left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750" w:type="dxa"/>
            <w:tcBorders>
              <w:top w:val="single" w:sz="4" w:space="0" w:color="auto"/>
              <w:left w:val="single" w:sz="4" w:space="0" w:color="000000"/>
              <w:bottom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2696" w:type="dxa"/>
            <w:tcBorders>
              <w:top w:val="single" w:sz="4" w:space="0" w:color="auto"/>
              <w:left w:val="single" w:sz="4" w:space="0" w:color="auto"/>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受理责任：收到供应商投诉书后，</w:t>
            </w:r>
            <w:r w:rsidRPr="005443E0">
              <w:rPr>
                <w:rFonts w:ascii="仿宋" w:eastAsia="仿宋" w:hAnsi="仿宋" w:cs="仿宋" w:hint="eastAsia"/>
                <w:szCs w:val="21"/>
              </w:rPr>
              <w:t>5</w:t>
            </w:r>
            <w:r w:rsidRPr="005443E0">
              <w:rPr>
                <w:rFonts w:ascii="仿宋" w:eastAsia="仿宋" w:hAnsi="仿宋" w:cs="仿宋" w:hint="eastAsia"/>
                <w:szCs w:val="21"/>
              </w:rPr>
              <w:t>个工作日内进行审查。符合条件的自收到投诉书之日起即为受理；不符合条件的书面告知投诉人。</w:t>
            </w:r>
          </w:p>
        </w:tc>
        <w:tc>
          <w:tcPr>
            <w:tcW w:w="1278" w:type="dxa"/>
            <w:vMerge w:val="restart"/>
            <w:tcBorders>
              <w:top w:val="single" w:sz="4" w:space="0" w:color="auto"/>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《中华人民共和国政府采购法》第八十一条：政府采购监督管理部门对供应商的投诉逾期未作处理的，给予直接负责的主管人员和其他直接责任人员行政处分。</w:t>
            </w:r>
            <w:r w:rsidRPr="005443E0">
              <w:rPr>
                <w:rFonts w:ascii="仿宋" w:eastAsia="仿宋" w:hAnsi="仿宋" w:cs="仿宋" w:hint="eastAsia"/>
                <w:szCs w:val="21"/>
              </w:rPr>
              <w:t xml:space="preserve"> </w:t>
            </w:r>
          </w:p>
        </w:tc>
        <w:tc>
          <w:tcPr>
            <w:tcW w:w="1290" w:type="dxa"/>
            <w:vMerge w:val="restart"/>
            <w:tcBorders>
              <w:top w:val="single" w:sz="4" w:space="0" w:color="auto"/>
              <w:left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1282"/>
        </w:trPr>
        <w:tc>
          <w:tcPr>
            <w:tcW w:w="840" w:type="dxa"/>
            <w:vMerge/>
            <w:tcBorders>
              <w:top w:val="single" w:sz="4" w:space="0" w:color="auto"/>
              <w:left w:val="single" w:sz="4" w:space="0" w:color="auto"/>
              <w:bottom w:val="single" w:sz="4" w:space="0" w:color="auto"/>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831" w:type="dxa"/>
            <w:vMerge/>
            <w:tcBorders>
              <w:top w:val="single" w:sz="4" w:space="0" w:color="auto"/>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25" w:type="dxa"/>
            <w:vMerge/>
            <w:tcBorders>
              <w:left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0" w:type="dxa"/>
            <w:tcBorders>
              <w:top w:val="single" w:sz="4" w:space="0" w:color="000000"/>
              <w:left w:val="single" w:sz="4" w:space="0" w:color="000000"/>
              <w:bottom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调查</w:t>
            </w:r>
          </w:p>
        </w:tc>
        <w:tc>
          <w:tcPr>
            <w:tcW w:w="2696" w:type="dxa"/>
            <w:tcBorders>
              <w:top w:val="single" w:sz="4" w:space="0" w:color="000000"/>
              <w:left w:val="single" w:sz="4" w:space="0" w:color="auto"/>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调查责任：原则上采取书面审查，必要时可以进行调查取证，也可以组织投诉人与被投诉人当面进行质证。</w:t>
            </w:r>
          </w:p>
        </w:tc>
        <w:tc>
          <w:tcPr>
            <w:tcW w:w="1278"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0"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581"/>
        </w:trPr>
        <w:tc>
          <w:tcPr>
            <w:tcW w:w="840" w:type="dxa"/>
            <w:vMerge/>
            <w:tcBorders>
              <w:top w:val="single" w:sz="4" w:space="0" w:color="auto"/>
              <w:left w:val="single" w:sz="4" w:space="0" w:color="auto"/>
              <w:bottom w:val="single" w:sz="4" w:space="0" w:color="auto"/>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831" w:type="dxa"/>
            <w:vMerge/>
            <w:tcBorders>
              <w:top w:val="single" w:sz="4" w:space="0" w:color="auto"/>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25" w:type="dxa"/>
            <w:vMerge/>
            <w:tcBorders>
              <w:left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0" w:type="dxa"/>
            <w:tcBorders>
              <w:top w:val="single" w:sz="4" w:space="0" w:color="000000"/>
              <w:left w:val="single" w:sz="4" w:space="0" w:color="000000"/>
              <w:bottom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2696" w:type="dxa"/>
            <w:tcBorders>
              <w:top w:val="single" w:sz="4" w:space="0" w:color="000000"/>
              <w:left w:val="single" w:sz="4" w:space="0" w:color="auto"/>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决定责任：自受理投诉</w:t>
            </w:r>
            <w:r w:rsidRPr="005443E0">
              <w:rPr>
                <w:rFonts w:ascii="仿宋" w:eastAsia="仿宋" w:hAnsi="仿宋" w:cs="仿宋" w:hint="eastAsia"/>
                <w:szCs w:val="21"/>
              </w:rPr>
              <w:t>30</w:t>
            </w:r>
            <w:r w:rsidRPr="005443E0">
              <w:rPr>
                <w:rFonts w:ascii="仿宋" w:eastAsia="仿宋" w:hAnsi="仿宋" w:cs="仿宋" w:hint="eastAsia"/>
                <w:szCs w:val="21"/>
              </w:rPr>
              <w:t>个工作日内对投诉事项作出决定，制</w:t>
            </w:r>
            <w:r w:rsidRPr="005443E0">
              <w:rPr>
                <w:rFonts w:ascii="仿宋" w:eastAsia="仿宋" w:hAnsi="仿宋" w:cs="仿宋" w:hint="eastAsia"/>
                <w:szCs w:val="21"/>
              </w:rPr>
              <w:t>作投诉处理决定书，并加盖印章，通知投诉人、被投诉人及其他与投诉处理结果有利害关系的政府采购当事人。</w:t>
            </w:r>
          </w:p>
        </w:tc>
        <w:tc>
          <w:tcPr>
            <w:tcW w:w="1278"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0"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82"/>
        </w:trPr>
        <w:tc>
          <w:tcPr>
            <w:tcW w:w="840" w:type="dxa"/>
            <w:vMerge/>
            <w:tcBorders>
              <w:top w:val="single" w:sz="4" w:space="0" w:color="auto"/>
              <w:left w:val="single" w:sz="4" w:space="0" w:color="auto"/>
              <w:bottom w:val="single" w:sz="4" w:space="0" w:color="auto"/>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831" w:type="dxa"/>
            <w:vMerge/>
            <w:tcBorders>
              <w:top w:val="single" w:sz="4" w:space="0" w:color="auto"/>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25" w:type="dxa"/>
            <w:vMerge/>
            <w:tcBorders>
              <w:left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0" w:type="dxa"/>
            <w:tcBorders>
              <w:top w:val="single" w:sz="4" w:space="0" w:color="000000"/>
              <w:left w:val="single" w:sz="4" w:space="0" w:color="000000"/>
              <w:bottom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2696" w:type="dxa"/>
            <w:tcBorders>
              <w:top w:val="single" w:sz="4" w:space="0" w:color="000000"/>
              <w:left w:val="single" w:sz="4" w:space="0" w:color="auto"/>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送达责任：依照民事诉讼法关于送达的规定执行。</w:t>
            </w:r>
          </w:p>
        </w:tc>
        <w:tc>
          <w:tcPr>
            <w:tcW w:w="1278"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0"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487"/>
        </w:trPr>
        <w:tc>
          <w:tcPr>
            <w:tcW w:w="840" w:type="dxa"/>
            <w:vMerge/>
            <w:tcBorders>
              <w:top w:val="single" w:sz="4" w:space="0" w:color="auto"/>
              <w:left w:val="single" w:sz="4" w:space="0" w:color="auto"/>
              <w:bottom w:val="single" w:sz="4" w:space="0" w:color="auto"/>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83" w:type="dxa"/>
            <w:vMerge/>
            <w:tcBorders>
              <w:top w:val="single" w:sz="4" w:space="0" w:color="auto"/>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831" w:type="dxa"/>
            <w:vMerge/>
            <w:tcBorders>
              <w:top w:val="single" w:sz="4" w:space="0" w:color="auto"/>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25" w:type="dxa"/>
            <w:vMerge/>
            <w:tcBorders>
              <w:left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50" w:type="dxa"/>
            <w:tcBorders>
              <w:top w:val="single" w:sz="4" w:space="0" w:color="000000"/>
              <w:left w:val="single" w:sz="4" w:space="0" w:color="000000"/>
              <w:bottom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公告</w:t>
            </w:r>
          </w:p>
          <w:p w:rsidR="00CC5EB0" w:rsidRPr="005443E0" w:rsidRDefault="00CC5EB0">
            <w:pPr>
              <w:autoSpaceDN w:val="0"/>
              <w:snapToGrid w:val="0"/>
              <w:jc w:val="center"/>
              <w:textAlignment w:val="center"/>
              <w:rPr>
                <w:rFonts w:ascii="仿宋" w:eastAsia="仿宋" w:hAnsi="仿宋" w:cs="仿宋"/>
                <w:szCs w:val="21"/>
              </w:rPr>
            </w:pPr>
          </w:p>
        </w:tc>
        <w:tc>
          <w:tcPr>
            <w:tcW w:w="2696" w:type="dxa"/>
            <w:tcBorders>
              <w:top w:val="single" w:sz="4" w:space="0" w:color="000000"/>
              <w:left w:val="single" w:sz="4" w:space="0" w:color="auto"/>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公告责任：投诉处理结果在省级以上财政部门指定的政府采购信息发布媒体上公告。</w:t>
            </w:r>
          </w:p>
        </w:tc>
        <w:tc>
          <w:tcPr>
            <w:tcW w:w="1278" w:type="dxa"/>
            <w:vMerge/>
            <w:tcBorders>
              <w:left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0"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85"/>
        </w:trPr>
        <w:tc>
          <w:tcPr>
            <w:tcW w:w="840" w:type="dxa"/>
            <w:vMerge/>
            <w:tcBorders>
              <w:left w:val="single" w:sz="4" w:space="0" w:color="auto"/>
              <w:bottom w:val="single" w:sz="4" w:space="0" w:color="auto"/>
              <w:right w:val="single" w:sz="4" w:space="0" w:color="000000"/>
            </w:tcBorders>
            <w:noWrap/>
            <w:vAlign w:val="center"/>
          </w:tcPr>
          <w:p w:rsidR="00CC5EB0" w:rsidRPr="005443E0" w:rsidRDefault="00CC5EB0">
            <w:pPr>
              <w:autoSpaceDN w:val="0"/>
              <w:snapToGrid w:val="0"/>
              <w:jc w:val="center"/>
              <w:textAlignment w:val="center"/>
            </w:pPr>
          </w:p>
        </w:tc>
        <w:tc>
          <w:tcPr>
            <w:tcW w:w="1183"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pPr>
          </w:p>
        </w:tc>
        <w:tc>
          <w:tcPr>
            <w:tcW w:w="5831" w:type="dxa"/>
            <w:vMerge/>
            <w:tcBorders>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pPr>
          </w:p>
        </w:tc>
        <w:tc>
          <w:tcPr>
            <w:tcW w:w="1125" w:type="dxa"/>
            <w:vMerge/>
            <w:tcBorders>
              <w:left w:val="single" w:sz="4" w:space="0" w:color="auto"/>
              <w:bottom w:val="single" w:sz="4" w:space="0" w:color="auto"/>
              <w:right w:val="single" w:sz="4" w:space="0" w:color="000000"/>
            </w:tcBorders>
            <w:vAlign w:val="center"/>
          </w:tcPr>
          <w:p w:rsidR="00CC5EB0" w:rsidRPr="005443E0" w:rsidRDefault="00CC5EB0">
            <w:pPr>
              <w:autoSpaceDN w:val="0"/>
              <w:snapToGrid w:val="0"/>
              <w:jc w:val="center"/>
              <w:textAlignment w:val="center"/>
            </w:pPr>
          </w:p>
        </w:tc>
        <w:tc>
          <w:tcPr>
            <w:tcW w:w="750" w:type="dxa"/>
            <w:tcBorders>
              <w:top w:val="single" w:sz="4" w:space="0" w:color="000000"/>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pPr>
          </w:p>
        </w:tc>
        <w:tc>
          <w:tcPr>
            <w:tcW w:w="2696" w:type="dxa"/>
            <w:tcBorders>
              <w:top w:val="single" w:sz="4" w:space="0" w:color="000000"/>
              <w:left w:val="single" w:sz="4" w:space="0" w:color="auto"/>
              <w:bottom w:val="single" w:sz="4" w:space="0" w:color="auto"/>
              <w:right w:val="single" w:sz="4" w:space="0" w:color="000000"/>
            </w:tcBorders>
            <w:vAlign w:val="center"/>
          </w:tcPr>
          <w:p w:rsidR="00CC5EB0" w:rsidRPr="005443E0" w:rsidRDefault="00A108B4">
            <w:pPr>
              <w:autoSpaceDN w:val="0"/>
              <w:snapToGrid w:val="0"/>
              <w:jc w:val="left"/>
              <w:textAlignment w:val="cente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1278" w:type="dxa"/>
            <w:vMerge/>
            <w:tcBorders>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pPr>
          </w:p>
        </w:tc>
        <w:tc>
          <w:tcPr>
            <w:tcW w:w="1290" w:type="dxa"/>
            <w:vMerge/>
            <w:tcBorders>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4494" w:type="dxa"/>
        <w:tblInd w:w="-394" w:type="dxa"/>
        <w:tblLayout w:type="fixed"/>
        <w:tblLook w:val="04A0"/>
      </w:tblPr>
      <w:tblGrid>
        <w:gridCol w:w="744"/>
        <w:gridCol w:w="1264"/>
        <w:gridCol w:w="5240"/>
        <w:gridCol w:w="843"/>
        <w:gridCol w:w="876"/>
        <w:gridCol w:w="2242"/>
        <w:gridCol w:w="2010"/>
        <w:gridCol w:w="1275"/>
      </w:tblGrid>
      <w:tr w:rsidR="00CC5EB0" w:rsidRPr="005443E0">
        <w:trPr>
          <w:trHeight w:val="1260"/>
        </w:trPr>
        <w:tc>
          <w:tcPr>
            <w:tcW w:w="744"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264"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w:t>
            </w:r>
            <w:r w:rsidRPr="005443E0">
              <w:rPr>
                <w:rFonts w:ascii="黑体" w:eastAsia="黑体" w:hAnsi="宋体" w:cs="黑体" w:hint="eastAsia"/>
                <w:kern w:val="0"/>
                <w:sz w:val="24"/>
              </w:rPr>
              <w:t>目名称</w:t>
            </w:r>
          </w:p>
        </w:tc>
        <w:tc>
          <w:tcPr>
            <w:tcW w:w="5240"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843"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876"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2242"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追责情形</w:t>
            </w:r>
          </w:p>
        </w:tc>
        <w:tc>
          <w:tcPr>
            <w:tcW w:w="127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3061"/>
        </w:trPr>
        <w:tc>
          <w:tcPr>
            <w:tcW w:w="744" w:type="dxa"/>
            <w:vMerge w:val="restart"/>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81</w:t>
            </w:r>
          </w:p>
        </w:tc>
        <w:tc>
          <w:tcPr>
            <w:tcW w:w="1264"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审核所监管企业资本金变动、股权管理及发债方案</w:t>
            </w:r>
          </w:p>
        </w:tc>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spacing w:line="360" w:lineRule="exact"/>
              <w:ind w:firstLineChars="200" w:firstLine="376"/>
              <w:rPr>
                <w:rFonts w:ascii="仿宋" w:eastAsia="仿宋" w:hAnsi="仿宋" w:cs="仿宋"/>
                <w:spacing w:val="-11"/>
                <w:szCs w:val="21"/>
                <w:shd w:val="clear" w:color="070000" w:fill="FFFFFF"/>
              </w:rPr>
            </w:pPr>
            <w:r w:rsidRPr="005443E0">
              <w:rPr>
                <w:rFonts w:ascii="仿宋" w:eastAsia="仿宋" w:hAnsi="仿宋" w:cs="仿宋" w:hint="eastAsia"/>
                <w:spacing w:val="-11"/>
                <w:szCs w:val="21"/>
                <w:shd w:val="clear" w:color="070000" w:fill="FFFFFF"/>
              </w:rPr>
              <w:t>《企业国有资产法》第三十一条</w:t>
            </w:r>
            <w:r w:rsidRPr="005443E0">
              <w:rPr>
                <w:rFonts w:ascii="仿宋" w:eastAsia="仿宋" w:hAnsi="仿宋" w:cs="仿宋" w:hint="eastAsia"/>
                <w:spacing w:val="-11"/>
                <w:szCs w:val="21"/>
                <w:shd w:val="clear" w:color="070000" w:fill="FFFFFF"/>
              </w:rPr>
              <w:t xml:space="preserve"> </w:t>
            </w:r>
            <w:r w:rsidRPr="005443E0">
              <w:rPr>
                <w:rFonts w:ascii="仿宋" w:eastAsia="仿宋" w:hAnsi="仿宋" w:cs="仿宋" w:hint="eastAsia"/>
                <w:spacing w:val="-11"/>
                <w:szCs w:val="21"/>
                <w:shd w:val="clear" w:color="070000" w:fill="FFFFFF"/>
              </w:rPr>
              <w:t>：“国有独资企业、国有独资公司合并、分立，增加或者减少注册资本，发行债券，分配利润，以及解散、申请破产，由履行出资人职责的机构决定。”</w:t>
            </w:r>
          </w:p>
          <w:p w:rsidR="00CC5EB0" w:rsidRPr="005443E0" w:rsidRDefault="00A108B4">
            <w:pPr>
              <w:spacing w:line="360" w:lineRule="exact"/>
              <w:rPr>
                <w:rFonts w:ascii="仿宋" w:eastAsia="仿宋" w:hAnsi="仿宋" w:cs="仿宋"/>
                <w:spacing w:val="-11"/>
                <w:szCs w:val="21"/>
                <w:shd w:val="clear" w:color="070000" w:fill="FFFFFF"/>
              </w:rPr>
            </w:pPr>
            <w:r w:rsidRPr="005443E0">
              <w:rPr>
                <w:rFonts w:ascii="仿宋" w:eastAsia="仿宋" w:hAnsi="仿宋" w:cs="仿宋" w:hint="eastAsia"/>
                <w:spacing w:val="-11"/>
                <w:szCs w:val="21"/>
                <w:shd w:val="clear" w:color="070000" w:fill="FFFFFF"/>
              </w:rPr>
              <w:t>《企业国有资产监督管理暂行条例》（国务院令第</w:t>
            </w:r>
            <w:r w:rsidRPr="005443E0">
              <w:rPr>
                <w:rFonts w:ascii="仿宋" w:eastAsia="仿宋" w:hAnsi="仿宋" w:cs="仿宋" w:hint="eastAsia"/>
                <w:spacing w:val="-11"/>
                <w:szCs w:val="21"/>
                <w:shd w:val="clear" w:color="070000" w:fill="FFFFFF"/>
              </w:rPr>
              <w:t>378</w:t>
            </w:r>
            <w:r w:rsidRPr="005443E0">
              <w:rPr>
                <w:rFonts w:ascii="仿宋" w:eastAsia="仿宋" w:hAnsi="仿宋" w:cs="仿宋" w:hint="eastAsia"/>
                <w:spacing w:val="-11"/>
                <w:szCs w:val="21"/>
                <w:shd w:val="clear" w:color="070000" w:fill="FFFFFF"/>
              </w:rPr>
              <w:t>号）第二十一条：“国有资产监督管理机构依照法定程序决定其所出资企业中的国有独资企业、国有独资公司的分立、合并、破产、解散、增减资本、发行公司债券等重大事项。”</w:t>
            </w:r>
          </w:p>
          <w:p w:rsidR="00CC5EB0" w:rsidRPr="005443E0" w:rsidRDefault="00A108B4">
            <w:pPr>
              <w:spacing w:line="360" w:lineRule="exact"/>
              <w:ind w:firstLineChars="200" w:firstLine="376"/>
              <w:rPr>
                <w:rFonts w:ascii="仿宋" w:eastAsia="仿宋" w:hAnsi="仿宋" w:cs="仿宋"/>
                <w:spacing w:val="-11"/>
                <w:szCs w:val="21"/>
                <w:shd w:val="clear" w:color="070000" w:fill="FFFFFF"/>
              </w:rPr>
            </w:pPr>
            <w:r w:rsidRPr="005443E0">
              <w:rPr>
                <w:rFonts w:ascii="仿宋" w:eastAsia="仿宋" w:hAnsi="仿宋" w:cs="仿宋" w:hint="eastAsia"/>
                <w:spacing w:val="-11"/>
                <w:szCs w:val="21"/>
                <w:shd w:val="clear" w:color="070000" w:fill="FFFFFF"/>
              </w:rPr>
              <w:t>《企业国有资产监督管理暂行条例》（国务院令第</w:t>
            </w:r>
            <w:r w:rsidRPr="005443E0">
              <w:rPr>
                <w:rFonts w:ascii="仿宋" w:eastAsia="仿宋" w:hAnsi="仿宋" w:cs="仿宋" w:hint="eastAsia"/>
                <w:spacing w:val="-11"/>
                <w:szCs w:val="21"/>
                <w:shd w:val="clear" w:color="070000" w:fill="FFFFFF"/>
              </w:rPr>
              <w:t>378</w:t>
            </w:r>
            <w:r w:rsidRPr="005443E0">
              <w:rPr>
                <w:rFonts w:ascii="仿宋" w:eastAsia="仿宋" w:hAnsi="仿宋" w:cs="仿宋" w:hint="eastAsia"/>
                <w:spacing w:val="-11"/>
                <w:szCs w:val="21"/>
                <w:shd w:val="clear" w:color="070000" w:fill="FFFFFF"/>
              </w:rPr>
              <w:t>号）第二十三条</w:t>
            </w:r>
            <w:r w:rsidRPr="005443E0">
              <w:rPr>
                <w:rFonts w:ascii="仿宋" w:eastAsia="仿宋" w:hAnsi="仿宋" w:cs="仿宋" w:hint="eastAsia"/>
                <w:spacing w:val="-11"/>
                <w:szCs w:val="21"/>
                <w:shd w:val="clear" w:color="070000" w:fill="FFFFFF"/>
              </w:rPr>
              <w:t xml:space="preserve"> </w:t>
            </w:r>
            <w:r w:rsidRPr="005443E0">
              <w:rPr>
                <w:rFonts w:ascii="仿宋" w:eastAsia="仿宋" w:hAnsi="仿宋" w:cs="仿宋" w:hint="eastAsia"/>
                <w:spacing w:val="-11"/>
                <w:szCs w:val="21"/>
                <w:shd w:val="clear" w:color="070000" w:fill="FFFFFF"/>
              </w:rPr>
              <w:t>：“国有资产监督管理机构决定其所出资企业的国有股权转让。”</w:t>
            </w:r>
          </w:p>
          <w:p w:rsidR="00CC5EB0" w:rsidRPr="005443E0" w:rsidRDefault="00CC5EB0">
            <w:pPr>
              <w:autoSpaceDN w:val="0"/>
              <w:snapToGrid w:val="0"/>
              <w:jc w:val="left"/>
              <w:textAlignment w:val="center"/>
              <w:rPr>
                <w:rFonts w:ascii="仿宋" w:eastAsia="仿宋" w:hAnsi="仿宋" w:cs="仿宋"/>
                <w:szCs w:val="21"/>
              </w:rPr>
            </w:pPr>
          </w:p>
        </w:tc>
        <w:tc>
          <w:tcPr>
            <w:tcW w:w="843" w:type="dxa"/>
            <w:vMerge w:val="restart"/>
            <w:tcBorders>
              <w:top w:val="single" w:sz="4" w:space="0" w:color="000000"/>
              <w:left w:val="single" w:sz="4" w:space="0" w:color="000000"/>
              <w:bottom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876" w:type="dxa"/>
            <w:vMerge w:val="restart"/>
            <w:tcBorders>
              <w:top w:val="single" w:sz="4" w:space="0" w:color="auto"/>
              <w:left w:val="single" w:sz="4" w:space="0" w:color="auto"/>
              <w:right w:val="single" w:sz="4" w:space="0" w:color="000000"/>
            </w:tcBorders>
            <w:noWrap/>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依照相关法律法规</w:t>
            </w:r>
            <w:r w:rsidRPr="005443E0">
              <w:rPr>
                <w:rFonts w:ascii="仿宋" w:eastAsia="仿宋" w:hAnsi="仿宋" w:cs="仿宋" w:hint="eastAsia"/>
                <w:szCs w:val="21"/>
              </w:rPr>
              <w:t>实</w:t>
            </w:r>
            <w:r w:rsidRPr="005443E0">
              <w:rPr>
                <w:rFonts w:ascii="仿宋" w:eastAsia="仿宋" w:hAnsi="仿宋" w:cs="仿宋" w:hint="eastAsia"/>
                <w:szCs w:val="21"/>
              </w:rPr>
              <w:t>施</w:t>
            </w:r>
          </w:p>
        </w:tc>
        <w:tc>
          <w:tcPr>
            <w:tcW w:w="2242" w:type="dxa"/>
            <w:tcBorders>
              <w:top w:val="single" w:sz="4" w:space="0" w:color="auto"/>
              <w:left w:val="single" w:sz="4" w:space="0" w:color="000000"/>
              <w:bottom w:val="single" w:sz="4" w:space="0" w:color="000000"/>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负责决定国有独资企业、国有独资公司增加或者减少注册资本，发行债券等</w:t>
            </w:r>
            <w:r w:rsidRPr="005443E0">
              <w:rPr>
                <w:rFonts w:ascii="仿宋" w:eastAsia="仿宋" w:hAnsi="仿宋" w:cs="仿宋" w:hint="eastAsia"/>
                <w:szCs w:val="21"/>
              </w:rPr>
              <w:t>工作</w:t>
            </w:r>
            <w:r w:rsidRPr="005443E0">
              <w:rPr>
                <w:rFonts w:ascii="仿宋" w:eastAsia="仿宋" w:hAnsi="仿宋" w:cs="仿宋" w:hint="eastAsia"/>
                <w:szCs w:val="21"/>
              </w:rPr>
              <w:t>。</w:t>
            </w:r>
          </w:p>
        </w:tc>
        <w:tc>
          <w:tcPr>
            <w:tcW w:w="2010" w:type="dxa"/>
            <w:vMerge w:val="restart"/>
            <w:tcBorders>
              <w:top w:val="single" w:sz="4" w:space="0" w:color="000000"/>
              <w:left w:val="single" w:sz="4" w:space="0" w:color="auto"/>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三十六条：国有资产监督管理机构不按规定任免或者建议任免所出资企业的企业负责人，或者违法干预所出资企业的生产经营活动，侵犯其合法权益，造成企业国有资产损失或者其他严重后果的，对直接负责的主管人员和其他直接责任人员依法给予行政处分；构成犯罪的，依法</w:t>
            </w:r>
            <w:r w:rsidRPr="005443E0">
              <w:rPr>
                <w:rFonts w:ascii="仿宋" w:eastAsia="仿宋" w:hAnsi="仿宋" w:cs="仿宋" w:hint="eastAsia"/>
                <w:szCs w:val="21"/>
              </w:rPr>
              <w:t>追究刑事责任。</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312"/>
        </w:trPr>
        <w:tc>
          <w:tcPr>
            <w:tcW w:w="744" w:type="dxa"/>
            <w:vMerge/>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4"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240"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843" w:type="dxa"/>
            <w:vMerge/>
            <w:tcBorders>
              <w:top w:val="single" w:sz="4" w:space="0" w:color="000000"/>
              <w:left w:val="single" w:sz="4" w:space="0" w:color="000000"/>
              <w:bottom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876" w:type="dxa"/>
            <w:vMerge/>
            <w:tcBorders>
              <w:left w:val="single" w:sz="4" w:space="0" w:color="auto"/>
              <w:bottom w:val="single" w:sz="4" w:space="0" w:color="auto"/>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42" w:type="dxa"/>
            <w:tcBorders>
              <w:top w:val="single" w:sz="4" w:space="0" w:color="000000"/>
              <w:left w:val="single" w:sz="4" w:space="0" w:color="000000"/>
              <w:bottom w:val="single" w:sz="4" w:space="0" w:color="auto"/>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其他法律法规规定文件规定应履行的责任</w:t>
            </w:r>
          </w:p>
        </w:tc>
        <w:tc>
          <w:tcPr>
            <w:tcW w:w="2010" w:type="dxa"/>
            <w:vMerge/>
            <w:tcBorders>
              <w:top w:val="single" w:sz="4" w:space="0" w:color="000000"/>
              <w:left w:val="single" w:sz="4" w:space="0" w:color="auto"/>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p w:rsidR="00CC5EB0" w:rsidRPr="005443E0" w:rsidRDefault="00CC5EB0">
      <w:pPr>
        <w:autoSpaceDN w:val="0"/>
        <w:snapToGrid w:val="0"/>
        <w:textAlignment w:val="center"/>
      </w:pPr>
    </w:p>
    <w:tbl>
      <w:tblPr>
        <w:tblW w:w="15420" w:type="dxa"/>
        <w:tblInd w:w="-863" w:type="dxa"/>
        <w:tblLayout w:type="fixed"/>
        <w:tblLook w:val="04A0"/>
      </w:tblPr>
      <w:tblGrid>
        <w:gridCol w:w="469"/>
        <w:gridCol w:w="1046"/>
        <w:gridCol w:w="2933"/>
        <w:gridCol w:w="1650"/>
        <w:gridCol w:w="1230"/>
        <w:gridCol w:w="5332"/>
        <w:gridCol w:w="1998"/>
        <w:gridCol w:w="762"/>
      </w:tblGrid>
      <w:tr w:rsidR="00CC5EB0" w:rsidRPr="005443E0">
        <w:trPr>
          <w:trHeight w:val="1260"/>
        </w:trPr>
        <w:tc>
          <w:tcPr>
            <w:tcW w:w="46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046"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2933"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165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1230" w:type="dxa"/>
            <w:tcBorders>
              <w:top w:val="single" w:sz="4" w:space="0" w:color="000000"/>
              <w:left w:val="single" w:sz="4" w:space="0" w:color="000000"/>
              <w:bottom w:val="single" w:sz="4" w:space="0" w:color="auto"/>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5332" w:type="dxa"/>
            <w:tcBorders>
              <w:top w:val="single" w:sz="4" w:space="0" w:color="000000"/>
              <w:left w:val="single" w:sz="4" w:space="0" w:color="000000"/>
              <w:bottom w:val="single" w:sz="4" w:space="0" w:color="auto"/>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1998" w:type="dxa"/>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追责情形</w:t>
            </w:r>
          </w:p>
        </w:tc>
        <w:tc>
          <w:tcPr>
            <w:tcW w:w="762"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432"/>
        </w:trPr>
        <w:tc>
          <w:tcPr>
            <w:tcW w:w="469" w:type="dxa"/>
            <w:vMerge w:val="restart"/>
            <w:tcBorders>
              <w:top w:val="single" w:sz="4" w:space="0" w:color="000000"/>
              <w:left w:val="single" w:sz="4" w:space="0" w:color="000000"/>
              <w:right w:val="single" w:sz="4" w:space="0" w:color="000000"/>
            </w:tcBorders>
            <w:noWrap/>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82</w:t>
            </w:r>
          </w:p>
        </w:tc>
        <w:tc>
          <w:tcPr>
            <w:tcW w:w="1046"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非税收入代收银行确定及取消</w:t>
            </w:r>
          </w:p>
        </w:tc>
        <w:tc>
          <w:tcPr>
            <w:tcW w:w="2933"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《河南省政府非税收入管理条例》（</w:t>
            </w:r>
            <w:r w:rsidRPr="005443E0">
              <w:rPr>
                <w:rFonts w:ascii="仿宋" w:eastAsia="仿宋" w:hAnsi="仿宋" w:cs="仿宋" w:hint="eastAsia"/>
                <w:szCs w:val="21"/>
              </w:rPr>
              <w:t>2013</w:t>
            </w:r>
            <w:r w:rsidRPr="005443E0">
              <w:rPr>
                <w:rFonts w:ascii="仿宋" w:eastAsia="仿宋" w:hAnsi="仿宋" w:cs="仿宋" w:hint="eastAsia"/>
                <w:szCs w:val="21"/>
              </w:rPr>
              <w:t>年</w:t>
            </w:r>
            <w:r w:rsidRPr="005443E0">
              <w:rPr>
                <w:rFonts w:ascii="仿宋" w:eastAsia="仿宋" w:hAnsi="仿宋" w:cs="仿宋" w:hint="eastAsia"/>
                <w:szCs w:val="21"/>
              </w:rPr>
              <w:t>11</w:t>
            </w:r>
            <w:r w:rsidRPr="005443E0">
              <w:rPr>
                <w:rFonts w:ascii="仿宋" w:eastAsia="仿宋" w:hAnsi="仿宋" w:cs="仿宋" w:hint="eastAsia"/>
                <w:szCs w:val="21"/>
              </w:rPr>
              <w:t>月</w:t>
            </w:r>
            <w:r w:rsidRPr="005443E0">
              <w:rPr>
                <w:rFonts w:ascii="仿宋" w:eastAsia="仿宋" w:hAnsi="仿宋" w:cs="仿宋" w:hint="eastAsia"/>
                <w:szCs w:val="21"/>
              </w:rPr>
              <w:t>29</w:t>
            </w:r>
            <w:r w:rsidRPr="005443E0">
              <w:rPr>
                <w:rFonts w:ascii="仿宋" w:eastAsia="仿宋" w:hAnsi="仿宋" w:cs="仿宋" w:hint="eastAsia"/>
                <w:szCs w:val="21"/>
              </w:rPr>
              <w:t>日河南省第十二届人民代表大会常务委员会第五次会议审议通过）第十三条第三款：“代收银行由县级以上财政部门按照公开、公平、科学和便民原则确定，并向社会公布</w:t>
            </w:r>
            <w:r w:rsidRPr="005443E0">
              <w:rPr>
                <w:rFonts w:ascii="仿宋" w:eastAsia="仿宋" w:hAnsi="仿宋" w:cs="仿宋" w:hint="eastAsia"/>
                <w:szCs w:val="21"/>
              </w:rPr>
              <w:t>.</w:t>
            </w:r>
            <w:r w:rsidRPr="005443E0">
              <w:rPr>
                <w:rFonts w:ascii="仿宋" w:eastAsia="仿宋" w:hAnsi="仿宋" w:cs="仿宋" w:hint="eastAsia"/>
                <w:szCs w:val="21"/>
              </w:rPr>
              <w:t>财政部门和代收银行应当按照国家有关规定签订代收协议。”</w:t>
            </w:r>
            <w:r w:rsidRPr="005443E0">
              <w:rPr>
                <w:rFonts w:ascii="仿宋" w:eastAsia="仿宋" w:hAnsi="仿宋" w:cs="仿宋" w:hint="eastAsia"/>
                <w:szCs w:val="21"/>
              </w:rPr>
              <w:t> </w:t>
            </w:r>
            <w:r w:rsidRPr="005443E0">
              <w:rPr>
                <w:rFonts w:ascii="仿宋" w:eastAsia="仿宋" w:hAnsi="仿宋" w:cs="仿宋" w:hint="eastAsia"/>
                <w:szCs w:val="21"/>
              </w:rPr>
              <w:t>《河南省政府非税收入管理条例》（</w:t>
            </w:r>
            <w:r w:rsidRPr="005443E0">
              <w:rPr>
                <w:rFonts w:ascii="仿宋" w:eastAsia="仿宋" w:hAnsi="仿宋" w:cs="仿宋" w:hint="eastAsia"/>
                <w:szCs w:val="21"/>
              </w:rPr>
              <w:t>2013</w:t>
            </w:r>
            <w:r w:rsidRPr="005443E0">
              <w:rPr>
                <w:rFonts w:ascii="仿宋" w:eastAsia="仿宋" w:hAnsi="仿宋" w:cs="仿宋" w:hint="eastAsia"/>
                <w:szCs w:val="21"/>
              </w:rPr>
              <w:t>年</w:t>
            </w:r>
            <w:r w:rsidRPr="005443E0">
              <w:rPr>
                <w:rFonts w:ascii="仿宋" w:eastAsia="仿宋" w:hAnsi="仿宋" w:cs="仿宋" w:hint="eastAsia"/>
                <w:szCs w:val="21"/>
              </w:rPr>
              <w:t>11</w:t>
            </w:r>
            <w:r w:rsidRPr="005443E0">
              <w:rPr>
                <w:rFonts w:ascii="仿宋" w:eastAsia="仿宋" w:hAnsi="仿宋" w:cs="仿宋" w:hint="eastAsia"/>
                <w:szCs w:val="21"/>
              </w:rPr>
              <w:t>月</w:t>
            </w:r>
            <w:r w:rsidRPr="005443E0">
              <w:rPr>
                <w:rFonts w:ascii="仿宋" w:eastAsia="仿宋" w:hAnsi="仿宋" w:cs="仿宋" w:hint="eastAsia"/>
                <w:szCs w:val="21"/>
              </w:rPr>
              <w:t>29</w:t>
            </w:r>
            <w:r w:rsidRPr="005443E0">
              <w:rPr>
                <w:rFonts w:ascii="仿宋" w:eastAsia="仿宋" w:hAnsi="仿宋" w:cs="仿宋" w:hint="eastAsia"/>
                <w:szCs w:val="21"/>
              </w:rPr>
              <w:t>日河南省第十二届人民代表大会常务委员会第五次会议审议通过）第四十二条：“代收银行不按照规定收纳、清算、划转政府非税收入的，由财政部门责令改正；情节严重的，由财政部门将其从已公布的代收银行名单中除名，并</w:t>
            </w:r>
            <w:r w:rsidRPr="005443E0">
              <w:rPr>
                <w:rFonts w:ascii="仿宋" w:eastAsia="仿宋" w:hAnsi="仿宋" w:cs="仿宋" w:hint="eastAsia"/>
                <w:szCs w:val="21"/>
              </w:rPr>
              <w:t>在四年内不得确定其为代收银行。”</w:t>
            </w:r>
          </w:p>
        </w:tc>
        <w:tc>
          <w:tcPr>
            <w:tcW w:w="1650" w:type="dxa"/>
            <w:vMerge w:val="restart"/>
            <w:tcBorders>
              <w:top w:val="single" w:sz="4" w:space="0" w:color="000000"/>
              <w:left w:val="single" w:sz="4" w:space="0" w:color="000000"/>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r w:rsidRPr="005443E0">
              <w:rPr>
                <w:rFonts w:ascii="仿宋" w:eastAsia="仿宋" w:hAnsi="仿宋" w:cs="仿宋" w:hint="eastAsia"/>
                <w:szCs w:val="21"/>
              </w:rPr>
              <w:t>1</w:t>
            </w:r>
            <w:r w:rsidRPr="005443E0">
              <w:rPr>
                <w:rFonts w:ascii="仿宋" w:eastAsia="仿宋" w:hAnsi="仿宋" w:cs="仿宋" w:hint="eastAsia"/>
                <w:szCs w:val="21"/>
              </w:rPr>
              <w:t>、非税收入代收银行确定</w:t>
            </w:r>
          </w:p>
        </w:tc>
        <w:tc>
          <w:tcPr>
            <w:tcW w:w="1230" w:type="dxa"/>
            <w:tcBorders>
              <w:top w:val="single" w:sz="4" w:space="0" w:color="auto"/>
              <w:left w:val="single" w:sz="4" w:space="0" w:color="auto"/>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5332" w:type="dxa"/>
            <w:tcBorders>
              <w:top w:val="single" w:sz="4" w:space="0" w:color="auto"/>
              <w:left w:val="single" w:sz="4" w:space="0" w:color="auto"/>
              <w:bottom w:val="single" w:sz="4" w:space="0" w:color="auto"/>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受理责任：受理有代收市级非税收入意向的银行提交的材料。</w:t>
            </w:r>
          </w:p>
        </w:tc>
        <w:tc>
          <w:tcPr>
            <w:tcW w:w="1998" w:type="dxa"/>
            <w:vMerge w:val="restart"/>
            <w:tcBorders>
              <w:top w:val="single" w:sz="4" w:space="0" w:color="000000"/>
              <w:left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财政违法行为处罚处分条例》第二十八条：财政部门、审计机关、监察机关的工作人员滥用职权、玩忽职守、徇私舞弊的，给予警告、记过或者记大过处分；情节较重的，给予降级或者撤职处分；情节严重的，给予开除处分。构成犯罪的，依法追究刑事责任。</w:t>
            </w:r>
          </w:p>
        </w:tc>
        <w:tc>
          <w:tcPr>
            <w:tcW w:w="762" w:type="dxa"/>
            <w:vMerge w:val="restart"/>
            <w:tcBorders>
              <w:top w:val="single" w:sz="4" w:space="0" w:color="000000"/>
              <w:left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税政与条法股</w:t>
            </w:r>
          </w:p>
        </w:tc>
      </w:tr>
      <w:tr w:rsidR="00CC5EB0" w:rsidRPr="005443E0">
        <w:trPr>
          <w:trHeight w:val="432"/>
        </w:trPr>
        <w:tc>
          <w:tcPr>
            <w:tcW w:w="469" w:type="dxa"/>
            <w:vMerge/>
            <w:tcBorders>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tcBorders>
              <w:top w:val="single" w:sz="4" w:space="0" w:color="000000"/>
              <w:left w:val="single" w:sz="4" w:space="0" w:color="auto"/>
              <w:bottom w:val="single" w:sz="4" w:space="0" w:color="auto"/>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332" w:type="dxa"/>
            <w:tcBorders>
              <w:top w:val="single" w:sz="4" w:space="0" w:color="auto"/>
              <w:left w:val="single" w:sz="4" w:space="0" w:color="auto"/>
              <w:bottom w:val="single" w:sz="4" w:space="0" w:color="auto"/>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审查责任：对提交的材料进行审核，并进行现场审查。</w:t>
            </w:r>
          </w:p>
        </w:tc>
        <w:tc>
          <w:tcPr>
            <w:tcW w:w="1998" w:type="dxa"/>
            <w:vMerge/>
            <w:tcBorders>
              <w:left w:val="single" w:sz="4" w:space="0" w:color="auto"/>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25"/>
        </w:trPr>
        <w:tc>
          <w:tcPr>
            <w:tcW w:w="469" w:type="dxa"/>
            <w:vMerge/>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332" w:type="dxa"/>
            <w:tcBorders>
              <w:top w:val="single" w:sz="4" w:space="0" w:color="auto"/>
              <w:left w:val="single" w:sz="4" w:space="0" w:color="auto"/>
              <w:bottom w:val="single" w:sz="4" w:space="0" w:color="auto"/>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决定责任：按照公开、公平、科学和便民原则确定市级非税收入代收银行的资格，督促银行按规定程序办理开户相关事项。</w:t>
            </w:r>
          </w:p>
        </w:tc>
        <w:tc>
          <w:tcPr>
            <w:tcW w:w="1998" w:type="dxa"/>
            <w:vMerge/>
            <w:tcBorders>
              <w:top w:val="single" w:sz="4" w:space="0" w:color="000000"/>
              <w:left w:val="single" w:sz="4" w:space="0" w:color="auto"/>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25"/>
        </w:trPr>
        <w:tc>
          <w:tcPr>
            <w:tcW w:w="469" w:type="dxa"/>
            <w:vMerge/>
            <w:tcBorders>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tcBorders>
              <w:top w:val="single" w:sz="4" w:space="0" w:color="auto"/>
              <w:left w:val="single" w:sz="4" w:space="0" w:color="auto"/>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告知</w:t>
            </w:r>
          </w:p>
        </w:tc>
        <w:tc>
          <w:tcPr>
            <w:tcW w:w="5332" w:type="dxa"/>
            <w:tcBorders>
              <w:top w:val="single" w:sz="4" w:space="0" w:color="auto"/>
              <w:left w:val="single" w:sz="4" w:space="0" w:color="000000"/>
              <w:bottom w:val="single" w:sz="4" w:space="0" w:color="auto"/>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告知责任：将确定结果告知代收银行，与代收银行签定《南阳市政府非税收入收缴银行协议书》，并向社会公布。</w:t>
            </w:r>
          </w:p>
        </w:tc>
        <w:tc>
          <w:tcPr>
            <w:tcW w:w="1998" w:type="dxa"/>
            <w:vMerge/>
            <w:tcBorders>
              <w:left w:val="single" w:sz="4" w:space="0" w:color="auto"/>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25"/>
        </w:trPr>
        <w:tc>
          <w:tcPr>
            <w:tcW w:w="469" w:type="dxa"/>
            <w:vMerge/>
            <w:tcBorders>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tcBorders>
              <w:left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tcBorders>
              <w:top w:val="single" w:sz="4" w:space="0" w:color="auto"/>
              <w:left w:val="single" w:sz="4" w:space="0" w:color="auto"/>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5332" w:type="dxa"/>
            <w:tcBorders>
              <w:top w:val="single" w:sz="4" w:space="0" w:color="auto"/>
              <w:left w:val="single" w:sz="4" w:space="0" w:color="000000"/>
              <w:bottom w:val="single" w:sz="4" w:space="0" w:color="auto"/>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事后监管责任：监督代收银行切实履行代收协议，提高市级政府非税收入收缴业务水平和服务质量，确保市级政府非税收入资金安全、高效运行。</w:t>
            </w:r>
          </w:p>
        </w:tc>
        <w:tc>
          <w:tcPr>
            <w:tcW w:w="1998" w:type="dxa"/>
            <w:vMerge/>
            <w:tcBorders>
              <w:left w:val="single" w:sz="4" w:space="0" w:color="auto"/>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568"/>
        </w:trPr>
        <w:tc>
          <w:tcPr>
            <w:tcW w:w="469" w:type="dxa"/>
            <w:vMerge/>
            <w:tcBorders>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tcBorders>
              <w:left w:val="single" w:sz="4" w:space="0" w:color="000000"/>
              <w:bottom w:val="single" w:sz="4" w:space="0" w:color="auto"/>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tcBorders>
              <w:top w:val="single" w:sz="4" w:space="0" w:color="auto"/>
              <w:left w:val="single" w:sz="4" w:space="0" w:color="auto"/>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332" w:type="dxa"/>
            <w:tcBorders>
              <w:top w:val="single" w:sz="4" w:space="0" w:color="auto"/>
              <w:left w:val="single" w:sz="4" w:space="0" w:color="000000"/>
              <w:bottom w:val="single" w:sz="4" w:space="0" w:color="auto"/>
              <w:right w:val="single" w:sz="4" w:space="0" w:color="auto"/>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6.</w:t>
            </w:r>
            <w:r w:rsidRPr="005443E0">
              <w:rPr>
                <w:rFonts w:ascii="仿宋" w:eastAsia="仿宋" w:hAnsi="仿宋" w:cs="仿宋" w:hint="eastAsia"/>
                <w:szCs w:val="21"/>
              </w:rPr>
              <w:t>其他法律法规规章文件规定应履行的责任。</w:t>
            </w:r>
          </w:p>
        </w:tc>
        <w:tc>
          <w:tcPr>
            <w:tcW w:w="1998" w:type="dxa"/>
            <w:vMerge/>
            <w:tcBorders>
              <w:left w:val="single" w:sz="4" w:space="0" w:color="auto"/>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52"/>
        </w:trPr>
        <w:tc>
          <w:tcPr>
            <w:tcW w:w="469" w:type="dxa"/>
            <w:vMerge/>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top w:val="single" w:sz="4" w:space="0" w:color="000000"/>
              <w:left w:val="single" w:sz="4" w:space="0" w:color="000000"/>
              <w:bottom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val="restart"/>
            <w:tcBorders>
              <w:top w:val="single" w:sz="4" w:space="0" w:color="auto"/>
              <w:left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r w:rsidRPr="005443E0">
              <w:rPr>
                <w:rFonts w:ascii="仿宋" w:eastAsia="仿宋" w:hAnsi="仿宋" w:cs="仿宋" w:hint="eastAsia"/>
                <w:szCs w:val="21"/>
              </w:rPr>
              <w:t>2</w:t>
            </w:r>
            <w:r w:rsidRPr="005443E0">
              <w:rPr>
                <w:rFonts w:ascii="仿宋" w:eastAsia="仿宋" w:hAnsi="仿宋" w:cs="仿宋" w:hint="eastAsia"/>
                <w:szCs w:val="21"/>
              </w:rPr>
              <w:t>、非税收入代收银行取消</w:t>
            </w:r>
          </w:p>
        </w:tc>
        <w:tc>
          <w:tcPr>
            <w:tcW w:w="1230" w:type="dxa"/>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5332" w:type="dxa"/>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受理责任：受理征收单位或缴款义务人在收缴省级政府非税收入过程中的举报等相关事宜，按规定做好登记。</w:t>
            </w:r>
          </w:p>
        </w:tc>
        <w:tc>
          <w:tcPr>
            <w:tcW w:w="1998"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12"/>
        </w:trPr>
        <w:tc>
          <w:tcPr>
            <w:tcW w:w="469" w:type="dxa"/>
            <w:vMerge/>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top w:val="single" w:sz="4" w:space="0" w:color="000000"/>
              <w:left w:val="single" w:sz="4" w:space="0" w:color="000000"/>
              <w:bottom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tcBorders>
              <w:left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5332" w:type="dxa"/>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、审查责任：主要采取约谈相关方，查阅相关资料，调看监控录相等方式组织对举报人反映的情况进行实地调查，确认。</w:t>
            </w:r>
          </w:p>
        </w:tc>
        <w:tc>
          <w:tcPr>
            <w:tcW w:w="1998"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12"/>
        </w:trPr>
        <w:tc>
          <w:tcPr>
            <w:tcW w:w="469" w:type="dxa"/>
            <w:vMerge/>
            <w:tcBorders>
              <w:top w:val="single" w:sz="4" w:space="0" w:color="000000"/>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top w:val="single" w:sz="4" w:space="0" w:color="000000"/>
              <w:left w:val="single" w:sz="4" w:space="0" w:color="000000"/>
              <w:bottom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tcBorders>
              <w:left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5332" w:type="dxa"/>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召开非税局局务会对调查取证情况进行集中研究。根据《河南省政府非税收入管理条例》、《南阳市政府非税收入银行代收协议书》提出初步处理意见，报局长办公会研究决定后，拟发文件，取消该代收银行代理市级政府非税收入收缴业务资格。</w:t>
            </w:r>
          </w:p>
        </w:tc>
        <w:tc>
          <w:tcPr>
            <w:tcW w:w="1998"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12"/>
        </w:trPr>
        <w:tc>
          <w:tcPr>
            <w:tcW w:w="469" w:type="dxa"/>
            <w:vMerge/>
            <w:tcBorders>
              <w:left w:val="single" w:sz="4" w:space="0" w:color="000000"/>
              <w:bottom w:val="single" w:sz="4" w:space="0" w:color="000000"/>
              <w:right w:val="single" w:sz="4" w:space="0" w:color="000000"/>
            </w:tcBorders>
            <w:noWrap/>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46"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33" w:type="dxa"/>
            <w:vMerge/>
            <w:tcBorders>
              <w:left w:val="single" w:sz="4" w:space="0" w:color="000000"/>
              <w:bottom w:val="single" w:sz="4" w:space="0" w:color="000000"/>
              <w:right w:val="single" w:sz="4" w:space="0" w:color="auto"/>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50" w:type="dxa"/>
            <w:vMerge/>
            <w:tcBorders>
              <w:left w:val="single" w:sz="4" w:space="0" w:color="auto"/>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30" w:type="dxa"/>
            <w:tcBorders>
              <w:top w:val="single" w:sz="4" w:space="0" w:color="auto"/>
              <w:left w:val="single" w:sz="4" w:space="0" w:color="000000"/>
              <w:bottom w:val="single" w:sz="4" w:space="0" w:color="auto"/>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5332" w:type="dxa"/>
            <w:tcBorders>
              <w:top w:val="single" w:sz="4" w:space="0" w:color="auto"/>
              <w:left w:val="single" w:sz="4" w:space="0" w:color="000000"/>
              <w:bottom w:val="single" w:sz="4" w:space="0" w:color="auto"/>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其他法律法规规章文件规定应履行的责任。</w:t>
            </w:r>
          </w:p>
        </w:tc>
        <w:tc>
          <w:tcPr>
            <w:tcW w:w="1998"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762" w:type="dxa"/>
            <w:vMerge/>
            <w:tcBorders>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199" w:type="dxa"/>
        <w:jc w:val="center"/>
        <w:tblLayout w:type="fixed"/>
        <w:tblCellMar>
          <w:left w:w="0" w:type="dxa"/>
          <w:right w:w="0" w:type="dxa"/>
        </w:tblCellMar>
        <w:tblLook w:val="04A0"/>
      </w:tblPr>
      <w:tblGrid>
        <w:gridCol w:w="893"/>
        <w:gridCol w:w="1847"/>
        <w:gridCol w:w="3300"/>
        <w:gridCol w:w="1059"/>
        <w:gridCol w:w="1485"/>
        <w:gridCol w:w="3323"/>
        <w:gridCol w:w="1646"/>
        <w:gridCol w:w="1646"/>
      </w:tblGrid>
      <w:tr w:rsidR="00CC5EB0" w:rsidRPr="005443E0">
        <w:trPr>
          <w:trHeight w:val="635"/>
          <w:jc w:val="center"/>
        </w:trPr>
        <w:tc>
          <w:tcPr>
            <w:tcW w:w="89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037"/>
          <w:jc w:val="center"/>
        </w:trPr>
        <w:tc>
          <w:tcPr>
            <w:tcW w:w="893"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83</w:t>
            </w:r>
          </w:p>
        </w:tc>
        <w:tc>
          <w:tcPr>
            <w:tcW w:w="184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承担所监管企业国有资产清产核资结果认定</w:t>
            </w: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kern w:val="0"/>
                <w:szCs w:val="21"/>
                <w:lang/>
              </w:rPr>
              <w:t>《国有企业清产核资办法》第六条：“各级国有资产监督管理机构是企业清产核资工作的监督管理部门。”</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485"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323"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1.</w:t>
            </w:r>
            <w:r w:rsidRPr="005443E0">
              <w:rPr>
                <w:rFonts w:ascii="仿宋" w:eastAsia="仿宋" w:hAnsi="仿宋" w:cs="仿宋" w:hint="eastAsia"/>
                <w:szCs w:val="21"/>
              </w:rPr>
              <w:t>受理责任：受理企业清产核资申请并下达立项批复；受理企业清产核资结果和中介机构专项审计报告。对其材料的齐全性、内容的完整性进行检验。符合要求的，直接受理，不符合要求的，一次性告原因及所补材料。</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kern w:val="0"/>
                <w:szCs w:val="21"/>
                <w:lang/>
              </w:rPr>
              <w:t>《国有企业清产核资办法》第五十条：国有资产监督管理机构工作人员在对企业清产核资工作结果进行审核过程中徇私舞弊，造成重大工作过失的，应当依法给予行政和纪律处分；构成犯罪的，依法追究刑事责任。</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县属功能类公益类企业国有资产监管办公室</w:t>
            </w:r>
          </w:p>
        </w:tc>
      </w:tr>
      <w:tr w:rsidR="00CC5EB0" w:rsidRPr="005443E0">
        <w:trPr>
          <w:trHeight w:val="1037"/>
          <w:jc w:val="center"/>
        </w:trPr>
        <w:tc>
          <w:tcPr>
            <w:tcW w:w="893"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审核</w:t>
            </w:r>
          </w:p>
        </w:tc>
        <w:tc>
          <w:tcPr>
            <w:tcW w:w="3323"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2.</w:t>
            </w:r>
            <w:r w:rsidRPr="005443E0">
              <w:rPr>
                <w:rFonts w:ascii="仿宋" w:eastAsia="仿宋" w:hAnsi="仿宋" w:cs="仿宋" w:hint="eastAsia"/>
                <w:szCs w:val="21"/>
              </w:rPr>
              <w:t>组织人员进行审核</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37"/>
          <w:jc w:val="center"/>
        </w:trPr>
        <w:tc>
          <w:tcPr>
            <w:tcW w:w="893"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323"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3.</w:t>
            </w:r>
            <w:r w:rsidRPr="005443E0">
              <w:rPr>
                <w:rFonts w:ascii="仿宋" w:eastAsia="仿宋" w:hAnsi="仿宋" w:cs="仿宋" w:hint="eastAsia"/>
                <w:szCs w:val="21"/>
              </w:rPr>
              <w:t>下达清产核资结果批复</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37"/>
          <w:jc w:val="center"/>
        </w:trPr>
        <w:tc>
          <w:tcPr>
            <w:tcW w:w="893"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存档</w:t>
            </w:r>
          </w:p>
        </w:tc>
        <w:tc>
          <w:tcPr>
            <w:tcW w:w="3323"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4.</w:t>
            </w:r>
            <w:r w:rsidRPr="005443E0">
              <w:rPr>
                <w:rFonts w:ascii="仿宋" w:eastAsia="仿宋" w:hAnsi="仿宋" w:cs="仿宋" w:hint="eastAsia"/>
                <w:szCs w:val="21"/>
              </w:rPr>
              <w:t>清产核资全套资料立卷存档</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37"/>
          <w:jc w:val="center"/>
        </w:trPr>
        <w:tc>
          <w:tcPr>
            <w:tcW w:w="893"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w:t>
            </w:r>
          </w:p>
        </w:tc>
        <w:tc>
          <w:tcPr>
            <w:tcW w:w="3323"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5.</w:t>
            </w:r>
            <w:r w:rsidRPr="005443E0">
              <w:rPr>
                <w:rFonts w:ascii="仿宋" w:eastAsia="仿宋" w:hAnsi="仿宋" w:cs="仿宋" w:hint="eastAsia"/>
                <w:szCs w:val="21"/>
              </w:rPr>
              <w:t>其他法律法规规定文件规定应履行的责任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Style w:val="a7"/>
        <w:tblW w:w="14820" w:type="dxa"/>
        <w:tblInd w:w="-743" w:type="dxa"/>
        <w:tblLayout w:type="fixed"/>
        <w:tblLook w:val="04A0"/>
      </w:tblPr>
      <w:tblGrid>
        <w:gridCol w:w="690"/>
        <w:gridCol w:w="900"/>
        <w:gridCol w:w="6315"/>
        <w:gridCol w:w="1005"/>
        <w:gridCol w:w="705"/>
        <w:gridCol w:w="2340"/>
        <w:gridCol w:w="1845"/>
        <w:gridCol w:w="1020"/>
      </w:tblGrid>
      <w:tr w:rsidR="00CC5EB0" w:rsidRPr="005443E0">
        <w:tc>
          <w:tcPr>
            <w:tcW w:w="690"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序号</w:t>
            </w:r>
          </w:p>
        </w:tc>
        <w:tc>
          <w:tcPr>
            <w:tcW w:w="900"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项目</w:t>
            </w:r>
          </w:p>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名称</w:t>
            </w:r>
          </w:p>
        </w:tc>
        <w:tc>
          <w:tcPr>
            <w:tcW w:w="6315"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实施依据</w:t>
            </w:r>
          </w:p>
        </w:tc>
        <w:tc>
          <w:tcPr>
            <w:tcW w:w="1005"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职权类别</w:t>
            </w:r>
          </w:p>
        </w:tc>
        <w:tc>
          <w:tcPr>
            <w:tcW w:w="705"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办理环节</w:t>
            </w:r>
          </w:p>
        </w:tc>
        <w:tc>
          <w:tcPr>
            <w:tcW w:w="2340"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责任事项</w:t>
            </w:r>
          </w:p>
        </w:tc>
        <w:tc>
          <w:tcPr>
            <w:tcW w:w="1845"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追责情形</w:t>
            </w:r>
          </w:p>
        </w:tc>
        <w:tc>
          <w:tcPr>
            <w:tcW w:w="1020"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w:t>
            </w:r>
          </w:p>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科室</w:t>
            </w:r>
          </w:p>
        </w:tc>
      </w:tr>
      <w:tr w:rsidR="00CC5EB0" w:rsidRPr="005443E0">
        <w:trPr>
          <w:trHeight w:val="1809"/>
        </w:trPr>
        <w:tc>
          <w:tcPr>
            <w:tcW w:w="690" w:type="dxa"/>
            <w:vMerge w:val="restart"/>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84</w:t>
            </w:r>
          </w:p>
        </w:tc>
        <w:tc>
          <w:tcPr>
            <w:tcW w:w="900"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按照规定权限承担对监管企业领导人员的考核工作并提出任免建议</w:t>
            </w:r>
          </w:p>
        </w:tc>
        <w:tc>
          <w:tcPr>
            <w:tcW w:w="6315" w:type="dxa"/>
            <w:vMerge w:val="restart"/>
            <w:vAlign w:val="center"/>
          </w:tcPr>
          <w:p w:rsidR="00CC5EB0" w:rsidRPr="005443E0" w:rsidRDefault="00A108B4">
            <w:pPr>
              <w:autoSpaceDN w:val="0"/>
              <w:snapToGrid w:val="0"/>
              <w:textAlignment w:val="center"/>
              <w:rPr>
                <w:rFonts w:ascii="仿宋" w:eastAsia="仿宋" w:hAnsi="仿宋" w:cs="仿宋"/>
                <w:sz w:val="20"/>
                <w:szCs w:val="20"/>
              </w:rPr>
            </w:pPr>
            <w:r w:rsidRPr="005443E0">
              <w:rPr>
                <w:rFonts w:ascii="仿宋" w:eastAsia="仿宋" w:hAnsi="仿宋" w:cs="仿宋" w:hint="eastAsia"/>
                <w:sz w:val="20"/>
                <w:szCs w:val="20"/>
              </w:rPr>
              <w:t>《企业国有资产法》第二十七条：“国家建立国家出资企业管理者经营业绩考核制度。履行出资人职责的机构应当对其任命的企业管理者进行年度和任期考核，并依据考核结果决定对企业管理者的奖惩。履行出资人职责的机内应当按照国家有关规定，确定其任命的国家出资企业管理者的薪酬标准。”</w:t>
            </w:r>
          </w:p>
          <w:p w:rsidR="00CC5EB0" w:rsidRPr="005443E0" w:rsidRDefault="00A108B4">
            <w:pPr>
              <w:autoSpaceDN w:val="0"/>
              <w:snapToGrid w:val="0"/>
              <w:ind w:firstLineChars="200" w:firstLine="400"/>
              <w:textAlignment w:val="center"/>
              <w:rPr>
                <w:rFonts w:ascii="仿宋" w:eastAsia="仿宋" w:hAnsi="仿宋" w:cs="仿宋"/>
                <w:sz w:val="20"/>
                <w:szCs w:val="20"/>
              </w:rPr>
            </w:pPr>
            <w:r w:rsidRPr="005443E0">
              <w:rPr>
                <w:rFonts w:ascii="仿宋" w:eastAsia="仿宋" w:hAnsi="仿宋" w:cs="仿宋" w:hint="eastAsia"/>
                <w:sz w:val="20"/>
                <w:szCs w:val="20"/>
              </w:rPr>
              <w:t>《企业国有资产监督管理暂行条例》（国务院令第</w:t>
            </w:r>
            <w:r w:rsidRPr="005443E0">
              <w:rPr>
                <w:rFonts w:ascii="仿宋" w:eastAsia="仿宋" w:hAnsi="仿宋" w:cs="仿宋" w:hint="eastAsia"/>
                <w:sz w:val="20"/>
                <w:szCs w:val="20"/>
              </w:rPr>
              <w:t>378</w:t>
            </w:r>
            <w:r w:rsidRPr="005443E0">
              <w:rPr>
                <w:rFonts w:ascii="仿宋" w:eastAsia="仿宋" w:hAnsi="仿宋" w:cs="仿宋" w:hint="eastAsia"/>
                <w:sz w:val="20"/>
                <w:szCs w:val="20"/>
              </w:rPr>
              <w:t>号）第十八条：“国有资产监督管理机构应当建立企业负责人经营业绩考核制度，与其任命的企业负责人签订业绩合同，根据业绩合同对企业负责人进行年度考核和任期考核。”</w:t>
            </w:r>
          </w:p>
          <w:p w:rsidR="00CC5EB0" w:rsidRPr="005443E0" w:rsidRDefault="00A108B4">
            <w:pPr>
              <w:autoSpaceDN w:val="0"/>
              <w:snapToGrid w:val="0"/>
              <w:ind w:firstLineChars="200" w:firstLine="360"/>
              <w:textAlignment w:val="center"/>
              <w:rPr>
                <w:rFonts w:ascii="仿宋" w:eastAsia="仿宋" w:hAnsi="仿宋" w:cs="仿宋"/>
                <w:szCs w:val="21"/>
              </w:rPr>
            </w:pPr>
            <w:r w:rsidRPr="005443E0">
              <w:rPr>
                <w:rFonts w:ascii="仿宋" w:eastAsia="仿宋" w:hAnsi="仿宋" w:cs="仿宋" w:hint="eastAsia"/>
                <w:kern w:val="0"/>
                <w:sz w:val="18"/>
                <w:szCs w:val="18"/>
                <w:lang/>
              </w:rPr>
              <w:t>《企业国有资产监督管理暂行条例》第十七条：“国有资产监督管理机构依照有关规定，任免或者建议任免所出资企业的企业负责人：（一）任免国有独资企业的总经理、副总经理、总会计师及其他企业负责人；（二）任免国有独资公司的董事长、副董事长、董事，并向其提出总经理、副总经理、总会计师等的任免建议。”</w:t>
            </w:r>
          </w:p>
        </w:tc>
        <w:tc>
          <w:tcPr>
            <w:tcW w:w="1005"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70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2340"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受理责任：明确告知申报单位依法应当提交的材料；一次性告知需补齐材料；依法受理或不予受理（不予受理的需明确告知理由）。</w:t>
            </w:r>
          </w:p>
        </w:tc>
        <w:tc>
          <w:tcPr>
            <w:tcW w:w="1845"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三十八条：国有资产监督管理机构不按规定任免或者建议任免所出资企业的企业负责人，或者违法干预所出资企业的生产经营活动，侵犯其合法权益，造成企业国有资产损失或者其他严重后果的，对直接负责的主管人员和其他直接责任人员依法给予行政处分；构成犯罪的，依法追究刑事责任。</w:t>
            </w:r>
          </w:p>
        </w:tc>
        <w:tc>
          <w:tcPr>
            <w:tcW w:w="1020"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县属功能类公益类企业国有资产监管办公室</w:t>
            </w:r>
          </w:p>
        </w:tc>
      </w:tr>
      <w:tr w:rsidR="00CC5EB0" w:rsidRPr="005443E0">
        <w:trPr>
          <w:trHeight w:val="1809"/>
        </w:trPr>
        <w:tc>
          <w:tcPr>
            <w:tcW w:w="69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1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340"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审查责任：按照国家和我省关于监管企业领导人员的考核等相关规定对申报材料进行审查；组织相关人员或科室对材料进行评审论证；提出审核意见，需要报上级有关部门的按程序规定上报。</w:t>
            </w:r>
          </w:p>
        </w:tc>
        <w:tc>
          <w:tcPr>
            <w:tcW w:w="18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809"/>
        </w:trPr>
        <w:tc>
          <w:tcPr>
            <w:tcW w:w="69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1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2340"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决定责任：做出决定。审核同意的，制作结果认定文件；审核不同意的，以便函形式告知申请单位。</w:t>
            </w:r>
          </w:p>
        </w:tc>
        <w:tc>
          <w:tcPr>
            <w:tcW w:w="18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809"/>
        </w:trPr>
        <w:tc>
          <w:tcPr>
            <w:tcW w:w="69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90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631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0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70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事后监管</w:t>
            </w:r>
          </w:p>
        </w:tc>
        <w:tc>
          <w:tcPr>
            <w:tcW w:w="2340"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对所监管企业方案落实情况进行检查。</w:t>
            </w:r>
          </w:p>
        </w:tc>
        <w:tc>
          <w:tcPr>
            <w:tcW w:w="18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2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Style w:val="a7"/>
        <w:tblW w:w="14438" w:type="dxa"/>
        <w:tblInd w:w="-533" w:type="dxa"/>
        <w:tblLayout w:type="fixed"/>
        <w:tblLook w:val="04A0"/>
      </w:tblPr>
      <w:tblGrid>
        <w:gridCol w:w="1000"/>
        <w:gridCol w:w="1123"/>
        <w:gridCol w:w="3945"/>
        <w:gridCol w:w="825"/>
        <w:gridCol w:w="1155"/>
        <w:gridCol w:w="3630"/>
        <w:gridCol w:w="1545"/>
        <w:gridCol w:w="1215"/>
      </w:tblGrid>
      <w:tr w:rsidR="00CC5EB0" w:rsidRPr="005443E0">
        <w:tc>
          <w:tcPr>
            <w:tcW w:w="1000"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序号</w:t>
            </w:r>
          </w:p>
        </w:tc>
        <w:tc>
          <w:tcPr>
            <w:tcW w:w="1123"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项目</w:t>
            </w:r>
          </w:p>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名称</w:t>
            </w:r>
          </w:p>
        </w:tc>
        <w:tc>
          <w:tcPr>
            <w:tcW w:w="3945"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实施依据</w:t>
            </w:r>
          </w:p>
        </w:tc>
        <w:tc>
          <w:tcPr>
            <w:tcW w:w="825"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职权类别</w:t>
            </w:r>
          </w:p>
        </w:tc>
        <w:tc>
          <w:tcPr>
            <w:tcW w:w="1155"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办理环节</w:t>
            </w:r>
          </w:p>
        </w:tc>
        <w:tc>
          <w:tcPr>
            <w:tcW w:w="3630"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责任事项</w:t>
            </w:r>
          </w:p>
        </w:tc>
        <w:tc>
          <w:tcPr>
            <w:tcW w:w="1545"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追责情形</w:t>
            </w:r>
          </w:p>
        </w:tc>
        <w:tc>
          <w:tcPr>
            <w:tcW w:w="1215"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w:t>
            </w:r>
          </w:p>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科室</w:t>
            </w:r>
          </w:p>
        </w:tc>
      </w:tr>
      <w:tr w:rsidR="00CC5EB0" w:rsidRPr="005443E0">
        <w:trPr>
          <w:trHeight w:val="1660"/>
        </w:trPr>
        <w:tc>
          <w:tcPr>
            <w:tcW w:w="1000"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85</w:t>
            </w:r>
          </w:p>
        </w:tc>
        <w:tc>
          <w:tcPr>
            <w:tcW w:w="1123"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建立健全国有企业绩效评价指标体系</w:t>
            </w:r>
            <w:r w:rsidRPr="005443E0">
              <w:rPr>
                <w:rFonts w:ascii="仿宋" w:eastAsia="仿宋" w:hAnsi="仿宋" w:cs="仿宋" w:hint="eastAsia"/>
                <w:szCs w:val="21"/>
              </w:rPr>
              <w:t>,</w:t>
            </w:r>
            <w:r w:rsidRPr="005443E0">
              <w:rPr>
                <w:rFonts w:ascii="仿宋" w:eastAsia="仿宋" w:hAnsi="仿宋" w:cs="仿宋" w:hint="eastAsia"/>
                <w:szCs w:val="21"/>
              </w:rPr>
              <w:t>综合考核所监管企业的经营业绩</w:t>
            </w:r>
          </w:p>
        </w:tc>
        <w:tc>
          <w:tcPr>
            <w:tcW w:w="3945"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hint="eastAsia"/>
              </w:rPr>
              <w:t>《</w:t>
            </w:r>
            <w:r w:rsidRPr="005443E0">
              <w:rPr>
                <w:rFonts w:ascii="仿宋" w:eastAsia="仿宋" w:hAnsi="仿宋" w:hint="eastAsia"/>
              </w:rPr>
              <w:t>内乡县</w:t>
            </w:r>
            <w:r w:rsidRPr="005443E0">
              <w:rPr>
                <w:rFonts w:ascii="仿宋" w:eastAsia="仿宋" w:hAnsi="仿宋" w:hint="eastAsia"/>
              </w:rPr>
              <w:t>财政局职能配置、内设机构和人员编制规定》第五条（</w:t>
            </w:r>
            <w:r w:rsidRPr="005443E0">
              <w:rPr>
                <w:rFonts w:ascii="仿宋" w:eastAsia="仿宋" w:hAnsi="仿宋" w:hint="eastAsia"/>
              </w:rPr>
              <w:t>十九</w:t>
            </w:r>
            <w:r w:rsidRPr="005443E0">
              <w:rPr>
                <w:rFonts w:ascii="仿宋" w:eastAsia="仿宋" w:hAnsi="仿宋" w:hint="eastAsia"/>
              </w:rPr>
              <w:t>）：“建立健全国有企业绩效评价指标体系</w:t>
            </w:r>
            <w:r w:rsidRPr="005443E0">
              <w:rPr>
                <w:rFonts w:ascii="仿宋" w:eastAsia="仿宋" w:hAnsi="仿宋" w:hint="eastAsia"/>
              </w:rPr>
              <w:t>,</w:t>
            </w:r>
            <w:r w:rsidRPr="005443E0">
              <w:rPr>
                <w:rFonts w:ascii="仿宋" w:eastAsia="仿宋" w:hAnsi="仿宋" w:hint="eastAsia"/>
              </w:rPr>
              <w:t>综合考核所监管企业的经营业绩。”</w:t>
            </w:r>
          </w:p>
        </w:tc>
        <w:tc>
          <w:tcPr>
            <w:tcW w:w="825"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15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630" w:type="dxa"/>
            <w:vAlign w:val="center"/>
          </w:tcPr>
          <w:p w:rsidR="00CC5EB0" w:rsidRPr="005443E0" w:rsidRDefault="00A108B4">
            <w:pPr>
              <w:jc w:val="center"/>
              <w:rPr>
                <w:rFonts w:ascii="仿宋" w:eastAsia="仿宋" w:hAnsi="仿宋" w:cs="仿宋"/>
                <w:szCs w:val="21"/>
              </w:rPr>
            </w:pPr>
            <w:r w:rsidRPr="005443E0">
              <w:rPr>
                <w:rFonts w:ascii="仿宋" w:eastAsia="仿宋" w:hAnsi="仿宋" w:hint="eastAsia"/>
              </w:rPr>
              <w:t>1.</w:t>
            </w:r>
            <w:r w:rsidRPr="005443E0">
              <w:rPr>
                <w:rFonts w:ascii="仿宋" w:eastAsia="仿宋" w:hAnsi="仿宋" w:hint="eastAsia"/>
              </w:rPr>
              <w:t>受理责任：受理企业负责人上报年度（任期）经营业绩目标值完成情况总结分析报告，对其材料的齐全性、内容的完整性进行查验。符合要求的，直接受理。不符合要求的，一次性告知原因及所补材料。</w:t>
            </w:r>
          </w:p>
        </w:tc>
        <w:tc>
          <w:tcPr>
            <w:tcW w:w="1545"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企业国有资产法》第六十九条：履行出资人职责的机构的工作人员玩忽职守、滥用职权、徇私舞弊，尚不构成犯罪的，依法给予处分；第七十五条：违反本法规定，构成犯罪的，依法追究刑事责任。</w:t>
            </w:r>
          </w:p>
        </w:tc>
        <w:tc>
          <w:tcPr>
            <w:tcW w:w="1215"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1420"/>
        </w:trPr>
        <w:tc>
          <w:tcPr>
            <w:tcW w:w="1000" w:type="dxa"/>
            <w:vMerge/>
          </w:tcPr>
          <w:p w:rsidR="00CC5EB0" w:rsidRPr="005443E0" w:rsidRDefault="00CC5EB0">
            <w:pPr>
              <w:autoSpaceDN w:val="0"/>
              <w:snapToGrid w:val="0"/>
              <w:jc w:val="center"/>
              <w:textAlignment w:val="center"/>
              <w:rPr>
                <w:rFonts w:ascii="仿宋" w:eastAsia="仿宋" w:hAnsi="仿宋" w:cs="仿宋"/>
                <w:szCs w:val="21"/>
              </w:rPr>
            </w:pPr>
          </w:p>
        </w:tc>
        <w:tc>
          <w:tcPr>
            <w:tcW w:w="1123"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82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审核</w:t>
            </w:r>
          </w:p>
        </w:tc>
        <w:tc>
          <w:tcPr>
            <w:tcW w:w="3630" w:type="dxa"/>
            <w:vAlign w:val="center"/>
          </w:tcPr>
          <w:p w:rsidR="00CC5EB0" w:rsidRPr="005443E0" w:rsidRDefault="00A108B4">
            <w:pPr>
              <w:jc w:val="center"/>
              <w:rPr>
                <w:rFonts w:ascii="仿宋" w:eastAsia="仿宋" w:hAnsi="仿宋" w:cs="仿宋"/>
                <w:szCs w:val="21"/>
              </w:rPr>
            </w:pPr>
            <w:r w:rsidRPr="005443E0">
              <w:rPr>
                <w:rFonts w:ascii="仿宋" w:eastAsia="仿宋" w:hAnsi="仿宋" w:hint="eastAsia"/>
              </w:rPr>
              <w:t>2.</w:t>
            </w:r>
            <w:r w:rsidRPr="005443E0">
              <w:rPr>
                <w:rFonts w:ascii="仿宋" w:eastAsia="仿宋" w:hAnsi="仿宋" w:hint="eastAsia"/>
              </w:rPr>
              <w:t>审核责任：对报送的年度（任期）经营业绩目标值完成情况总结分析报告和企业财务决算报告进行规范性审核</w:t>
            </w:r>
            <w:r w:rsidRPr="005443E0">
              <w:rPr>
                <w:rFonts w:ascii="仿宋" w:eastAsia="仿宋" w:hAnsi="仿宋" w:hint="eastAsia"/>
              </w:rPr>
              <w:t>。</w:t>
            </w:r>
          </w:p>
        </w:tc>
        <w:tc>
          <w:tcPr>
            <w:tcW w:w="15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38"/>
        </w:trPr>
        <w:tc>
          <w:tcPr>
            <w:tcW w:w="1000" w:type="dxa"/>
            <w:vMerge/>
          </w:tcPr>
          <w:p w:rsidR="00CC5EB0" w:rsidRPr="005443E0" w:rsidRDefault="00CC5EB0">
            <w:pPr>
              <w:autoSpaceDN w:val="0"/>
              <w:snapToGrid w:val="0"/>
              <w:jc w:val="center"/>
              <w:textAlignment w:val="center"/>
              <w:rPr>
                <w:rFonts w:ascii="仿宋" w:eastAsia="仿宋" w:hAnsi="仿宋" w:cs="仿宋"/>
                <w:szCs w:val="21"/>
              </w:rPr>
            </w:pPr>
          </w:p>
        </w:tc>
        <w:tc>
          <w:tcPr>
            <w:tcW w:w="1123"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82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630" w:type="dxa"/>
            <w:vAlign w:val="center"/>
          </w:tcPr>
          <w:p w:rsidR="00CC5EB0" w:rsidRPr="005443E0" w:rsidRDefault="00A108B4">
            <w:pPr>
              <w:jc w:val="center"/>
              <w:rPr>
                <w:rFonts w:ascii="仿宋" w:eastAsia="仿宋" w:hAnsi="仿宋" w:cs="仿宋"/>
                <w:szCs w:val="21"/>
              </w:rPr>
            </w:pPr>
            <w:r w:rsidRPr="005443E0">
              <w:rPr>
                <w:rFonts w:ascii="仿宋" w:eastAsia="仿宋" w:hAnsi="仿宋" w:hint="eastAsia"/>
              </w:rPr>
              <w:t>3.</w:t>
            </w:r>
            <w:r w:rsidRPr="005443E0">
              <w:rPr>
                <w:rFonts w:ascii="仿宋" w:eastAsia="仿宋" w:hAnsi="仿宋" w:hint="eastAsia"/>
              </w:rPr>
              <w:t>决定责任：形成企业负责人经营业绩考核结果与奖惩意见</w:t>
            </w:r>
            <w:r w:rsidRPr="005443E0">
              <w:rPr>
                <w:rFonts w:ascii="仿宋" w:eastAsia="仿宋" w:hAnsi="仿宋" w:hint="eastAsia"/>
              </w:rPr>
              <w:t>。</w:t>
            </w:r>
          </w:p>
        </w:tc>
        <w:tc>
          <w:tcPr>
            <w:tcW w:w="15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448"/>
        </w:trPr>
        <w:tc>
          <w:tcPr>
            <w:tcW w:w="1000" w:type="dxa"/>
            <w:vMerge/>
          </w:tcPr>
          <w:p w:rsidR="00CC5EB0" w:rsidRPr="005443E0" w:rsidRDefault="00CC5EB0">
            <w:pPr>
              <w:autoSpaceDN w:val="0"/>
              <w:snapToGrid w:val="0"/>
              <w:jc w:val="center"/>
              <w:textAlignment w:val="center"/>
              <w:rPr>
                <w:rFonts w:ascii="仿宋" w:eastAsia="仿宋" w:hAnsi="仿宋" w:cs="仿宋"/>
                <w:szCs w:val="21"/>
              </w:rPr>
            </w:pPr>
          </w:p>
        </w:tc>
        <w:tc>
          <w:tcPr>
            <w:tcW w:w="1123"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82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5"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w:t>
            </w:r>
          </w:p>
        </w:tc>
        <w:tc>
          <w:tcPr>
            <w:tcW w:w="3630" w:type="dxa"/>
            <w:vAlign w:val="center"/>
          </w:tcPr>
          <w:p w:rsidR="00CC5EB0" w:rsidRPr="005443E0" w:rsidRDefault="00A108B4">
            <w:pPr>
              <w:jc w:val="center"/>
              <w:rPr>
                <w:rFonts w:ascii="仿宋" w:eastAsia="仿宋" w:hAnsi="仿宋" w:cs="仿宋"/>
                <w:szCs w:val="21"/>
              </w:rPr>
            </w:pPr>
            <w:r w:rsidRPr="005443E0">
              <w:rPr>
                <w:rFonts w:ascii="仿宋" w:eastAsia="仿宋" w:hAnsi="仿宋" w:hint="eastAsia"/>
              </w:rPr>
              <w:t>4.</w:t>
            </w:r>
            <w:r w:rsidRPr="005443E0">
              <w:rPr>
                <w:rFonts w:ascii="仿宋" w:eastAsia="仿宋" w:hAnsi="仿宋" w:hint="eastAsia"/>
              </w:rPr>
              <w:t>其他法律法规规章文件规定应履行的责任。</w:t>
            </w:r>
          </w:p>
        </w:tc>
        <w:tc>
          <w:tcPr>
            <w:tcW w:w="154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1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165" w:type="dxa"/>
        <w:jc w:val="center"/>
        <w:tblLayout w:type="fixed"/>
        <w:tblCellMar>
          <w:left w:w="0" w:type="dxa"/>
          <w:right w:w="0" w:type="dxa"/>
        </w:tblCellMar>
        <w:tblLook w:val="04A0"/>
      </w:tblPr>
      <w:tblGrid>
        <w:gridCol w:w="859"/>
        <w:gridCol w:w="1847"/>
        <w:gridCol w:w="3300"/>
        <w:gridCol w:w="1059"/>
        <w:gridCol w:w="1279"/>
        <w:gridCol w:w="3529"/>
        <w:gridCol w:w="1646"/>
        <w:gridCol w:w="1646"/>
      </w:tblGrid>
      <w:tr w:rsidR="00CC5EB0" w:rsidRPr="005443E0">
        <w:trPr>
          <w:trHeight w:val="635"/>
          <w:jc w:val="center"/>
        </w:trPr>
        <w:tc>
          <w:tcPr>
            <w:tcW w:w="8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27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52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6123"/>
          <w:jc w:val="center"/>
        </w:trPr>
        <w:tc>
          <w:tcPr>
            <w:tcW w:w="85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86</w:t>
            </w:r>
          </w:p>
        </w:tc>
        <w:tc>
          <w:tcPr>
            <w:tcW w:w="184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指导所监管企业建立健全会计和财务管理制度，指导所监管企业总会计师</w:t>
            </w:r>
            <w:r w:rsidRPr="005443E0">
              <w:rPr>
                <w:rFonts w:ascii="仿宋" w:eastAsia="仿宋" w:hAnsi="仿宋" w:cs="仿宋" w:hint="eastAsia"/>
                <w:szCs w:val="21"/>
              </w:rPr>
              <w:t>(</w:t>
            </w:r>
            <w:r w:rsidRPr="005443E0">
              <w:rPr>
                <w:rFonts w:ascii="仿宋" w:eastAsia="仿宋" w:hAnsi="仿宋" w:cs="仿宋" w:hint="eastAsia"/>
                <w:szCs w:val="21"/>
              </w:rPr>
              <w:t>财务总监</w:t>
            </w:r>
            <w:r w:rsidRPr="005443E0">
              <w:rPr>
                <w:rFonts w:ascii="仿宋" w:eastAsia="仿宋" w:hAnsi="仿宋" w:cs="仿宋" w:hint="eastAsia"/>
                <w:szCs w:val="21"/>
              </w:rPr>
              <w:t>)</w:t>
            </w:r>
            <w:r w:rsidRPr="005443E0">
              <w:rPr>
                <w:rFonts w:ascii="仿宋" w:eastAsia="仿宋" w:hAnsi="仿宋" w:cs="仿宋" w:hint="eastAsia"/>
                <w:szCs w:val="21"/>
              </w:rPr>
              <w:t>业务工作</w:t>
            </w:r>
          </w:p>
        </w:tc>
        <w:tc>
          <w:tcPr>
            <w:tcW w:w="3300" w:type="dxa"/>
            <w:tcBorders>
              <w:top w:val="single" w:sz="4" w:space="0" w:color="auto"/>
              <w:left w:val="single" w:sz="4" w:space="0" w:color="000000"/>
              <w:bottom w:val="single" w:sz="4" w:space="0" w:color="auto"/>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《内乡县财政局职能配置、内设机构和人员编制规定》第五条（十九）</w:t>
            </w:r>
            <w:r w:rsidRPr="005443E0">
              <w:rPr>
                <w:rFonts w:ascii="仿宋" w:eastAsia="仿宋" w:hAnsi="仿宋" w:cs="仿宋" w:hint="eastAsia"/>
                <w:szCs w:val="21"/>
              </w:rPr>
              <w:t>：</w:t>
            </w:r>
            <w:r w:rsidRPr="005443E0">
              <w:rPr>
                <w:rFonts w:ascii="仿宋" w:eastAsia="仿宋" w:hAnsi="仿宋" w:cs="仿宋" w:hint="eastAsia"/>
                <w:szCs w:val="21"/>
              </w:rPr>
              <w:t>“指导所监管企业建立健全会计和财务管理制度，指导所监管企业总会计师</w:t>
            </w:r>
            <w:r w:rsidRPr="005443E0">
              <w:rPr>
                <w:rFonts w:ascii="仿宋" w:eastAsia="仿宋" w:hAnsi="仿宋" w:cs="仿宋" w:hint="eastAsia"/>
                <w:szCs w:val="21"/>
              </w:rPr>
              <w:t>(</w:t>
            </w:r>
            <w:r w:rsidRPr="005443E0">
              <w:rPr>
                <w:rFonts w:ascii="仿宋" w:eastAsia="仿宋" w:hAnsi="仿宋" w:cs="仿宋" w:hint="eastAsia"/>
                <w:szCs w:val="21"/>
              </w:rPr>
              <w:t>财务总监</w:t>
            </w:r>
            <w:r w:rsidRPr="005443E0">
              <w:rPr>
                <w:rFonts w:ascii="仿宋" w:eastAsia="仿宋" w:hAnsi="仿宋" w:cs="仿宋" w:hint="eastAsia"/>
                <w:szCs w:val="21"/>
              </w:rPr>
              <w:t>)</w:t>
            </w:r>
            <w:r w:rsidRPr="005443E0">
              <w:rPr>
                <w:rFonts w:ascii="仿宋" w:eastAsia="仿宋" w:hAnsi="仿宋" w:cs="仿宋" w:hint="eastAsia"/>
                <w:szCs w:val="21"/>
              </w:rPr>
              <w:t>业务工作”</w:t>
            </w:r>
          </w:p>
        </w:tc>
        <w:tc>
          <w:tcPr>
            <w:tcW w:w="105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279"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指导</w:t>
            </w:r>
          </w:p>
        </w:tc>
        <w:tc>
          <w:tcPr>
            <w:tcW w:w="3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kern w:val="0"/>
                <w:szCs w:val="21"/>
              </w:rPr>
              <w:t>指导所监管企业建立健全会计和财务管理制度，指导所监管企业总会计师</w:t>
            </w:r>
            <w:r w:rsidRPr="005443E0">
              <w:rPr>
                <w:rFonts w:ascii="仿宋" w:eastAsia="仿宋" w:hAnsi="仿宋" w:cs="仿宋" w:hint="eastAsia"/>
                <w:kern w:val="0"/>
                <w:szCs w:val="21"/>
              </w:rPr>
              <w:t>(</w:t>
            </w:r>
            <w:r w:rsidRPr="005443E0">
              <w:rPr>
                <w:rFonts w:ascii="仿宋" w:eastAsia="仿宋" w:hAnsi="仿宋" w:cs="仿宋" w:hint="eastAsia"/>
                <w:kern w:val="0"/>
                <w:szCs w:val="21"/>
              </w:rPr>
              <w:t>财务总监</w:t>
            </w:r>
            <w:r w:rsidRPr="005443E0">
              <w:rPr>
                <w:rFonts w:ascii="仿宋" w:eastAsia="仿宋" w:hAnsi="仿宋" w:cs="仿宋" w:hint="eastAsia"/>
                <w:kern w:val="0"/>
                <w:szCs w:val="21"/>
              </w:rPr>
              <w:t>)</w:t>
            </w:r>
            <w:r w:rsidRPr="005443E0">
              <w:rPr>
                <w:rFonts w:ascii="仿宋" w:eastAsia="仿宋" w:hAnsi="仿宋" w:cs="仿宋" w:hint="eastAsia"/>
                <w:kern w:val="0"/>
                <w:szCs w:val="21"/>
              </w:rPr>
              <w:t>业务工作</w:t>
            </w:r>
          </w:p>
        </w:tc>
        <w:tc>
          <w:tcPr>
            <w:tcW w:w="16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kern w:val="0"/>
                <w:szCs w:val="21"/>
              </w:rPr>
              <w:t>《中华人民共和国企业国有资产法》第六十九条：履行出资人职责的机构的工作人员玩忽职守、滥用职权、徇私舞弊，尚不构成犯罪的，依法给予处分；第七十五条：违反本法规定，构成犯罪的，依法追究刑事责任。</w:t>
            </w:r>
          </w:p>
        </w:tc>
        <w:tc>
          <w:tcPr>
            <w:tcW w:w="16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资产股</w:t>
            </w:r>
          </w:p>
        </w:tc>
      </w:tr>
    </w:tbl>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br w:type="page"/>
      </w:r>
    </w:p>
    <w:tbl>
      <w:tblPr>
        <w:tblStyle w:val="a7"/>
        <w:tblW w:w="15779" w:type="dxa"/>
        <w:tblInd w:w="-998" w:type="dxa"/>
        <w:tblLayout w:type="fixed"/>
        <w:tblLook w:val="04A0"/>
      </w:tblPr>
      <w:tblGrid>
        <w:gridCol w:w="757"/>
        <w:gridCol w:w="1171"/>
        <w:gridCol w:w="6679"/>
        <w:gridCol w:w="1205"/>
        <w:gridCol w:w="821"/>
        <w:gridCol w:w="2244"/>
        <w:gridCol w:w="1966"/>
        <w:gridCol w:w="936"/>
      </w:tblGrid>
      <w:tr w:rsidR="00CC5EB0" w:rsidRPr="005443E0">
        <w:tc>
          <w:tcPr>
            <w:tcW w:w="757"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序号</w:t>
            </w:r>
          </w:p>
        </w:tc>
        <w:tc>
          <w:tcPr>
            <w:tcW w:w="1171"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项目</w:t>
            </w:r>
          </w:p>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名称</w:t>
            </w:r>
          </w:p>
        </w:tc>
        <w:tc>
          <w:tcPr>
            <w:tcW w:w="6679"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实施依据</w:t>
            </w:r>
          </w:p>
        </w:tc>
        <w:tc>
          <w:tcPr>
            <w:tcW w:w="1205"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职权类别</w:t>
            </w:r>
          </w:p>
        </w:tc>
        <w:tc>
          <w:tcPr>
            <w:tcW w:w="821"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办理环节</w:t>
            </w:r>
          </w:p>
        </w:tc>
        <w:tc>
          <w:tcPr>
            <w:tcW w:w="2244"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责任事项</w:t>
            </w:r>
          </w:p>
        </w:tc>
        <w:tc>
          <w:tcPr>
            <w:tcW w:w="1966"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936" w:type="dxa"/>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责任</w:t>
            </w:r>
          </w:p>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科室</w:t>
            </w:r>
          </w:p>
        </w:tc>
      </w:tr>
      <w:tr w:rsidR="00CC5EB0" w:rsidRPr="005443E0">
        <w:trPr>
          <w:trHeight w:val="1954"/>
        </w:trPr>
        <w:tc>
          <w:tcPr>
            <w:tcW w:w="757" w:type="dxa"/>
            <w:vMerge w:val="restart"/>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87</w:t>
            </w:r>
          </w:p>
        </w:tc>
        <w:tc>
          <w:tcPr>
            <w:tcW w:w="1171"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负责所监管企业国有资产的产权界定、产权登记、资产评估监管、清产核资、资产统计、综合评价等基础管理工作，拟订监管企业资产财务监管制度并组织实施</w:t>
            </w:r>
          </w:p>
        </w:tc>
        <w:tc>
          <w:tcPr>
            <w:tcW w:w="6679"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《企业国有资产产权登记管理办法》</w:t>
            </w:r>
            <w:r w:rsidRPr="005443E0">
              <w:rPr>
                <w:rFonts w:ascii="仿宋" w:eastAsia="仿宋" w:hAnsi="仿宋" w:cs="仿宋" w:hint="eastAsia"/>
                <w:szCs w:val="21"/>
              </w:rPr>
              <w:t>(</w:t>
            </w:r>
            <w:r w:rsidRPr="005443E0">
              <w:rPr>
                <w:rFonts w:ascii="仿宋" w:eastAsia="仿宋" w:hAnsi="仿宋" w:cs="仿宋" w:hint="eastAsia"/>
                <w:szCs w:val="21"/>
              </w:rPr>
              <w:t>国务院令第</w:t>
            </w:r>
            <w:r w:rsidRPr="005443E0">
              <w:rPr>
                <w:rFonts w:ascii="仿宋" w:eastAsia="仿宋" w:hAnsi="仿宋" w:cs="仿宋" w:hint="eastAsia"/>
                <w:szCs w:val="21"/>
              </w:rPr>
              <w:t>192</w:t>
            </w:r>
            <w:r w:rsidRPr="005443E0">
              <w:rPr>
                <w:rFonts w:ascii="仿宋" w:eastAsia="仿宋" w:hAnsi="仿宋" w:cs="仿宋" w:hint="eastAsia"/>
                <w:szCs w:val="21"/>
              </w:rPr>
              <w:t>号）第三条：“国有企业、国有独资公司、持有国家版权的单位以及以其他形式占有国有资产的企业（以下统称企业），应当依照本办法的规定办理产权登记。”第五条：“县级以上各级人民政府国有资产管理部门，按照产权归属关系办理产权登记。”《企业国有资产监督管理暂行条例》（</w:t>
            </w:r>
            <w:r w:rsidRPr="005443E0">
              <w:rPr>
                <w:rFonts w:ascii="仿宋" w:eastAsia="仿宋" w:hAnsi="仿宋" w:cs="仿宋" w:hint="eastAsia"/>
                <w:szCs w:val="21"/>
              </w:rPr>
              <w:t>2019</w:t>
            </w:r>
            <w:r w:rsidRPr="005443E0">
              <w:rPr>
                <w:rFonts w:ascii="仿宋" w:eastAsia="仿宋" w:hAnsi="仿宋" w:cs="仿宋" w:hint="eastAsia"/>
                <w:szCs w:val="21"/>
              </w:rPr>
              <w:t>年</w:t>
            </w:r>
            <w:r w:rsidRPr="005443E0">
              <w:rPr>
                <w:rFonts w:ascii="仿宋" w:eastAsia="仿宋" w:hAnsi="仿宋" w:cs="仿宋" w:hint="eastAsia"/>
                <w:szCs w:val="21"/>
              </w:rPr>
              <w:t>3</w:t>
            </w:r>
            <w:r w:rsidRPr="005443E0">
              <w:rPr>
                <w:rFonts w:ascii="仿宋" w:eastAsia="仿宋" w:hAnsi="仿宋" w:cs="仿宋" w:hint="eastAsia"/>
                <w:szCs w:val="21"/>
              </w:rPr>
              <w:t>月</w:t>
            </w:r>
            <w:r w:rsidRPr="005443E0">
              <w:rPr>
                <w:rFonts w:ascii="仿宋" w:eastAsia="仿宋" w:hAnsi="仿宋" w:cs="仿宋" w:hint="eastAsia"/>
                <w:szCs w:val="21"/>
              </w:rPr>
              <w:t>2</w:t>
            </w:r>
            <w:r w:rsidRPr="005443E0">
              <w:rPr>
                <w:rFonts w:ascii="仿宋" w:eastAsia="仿宋" w:hAnsi="仿宋" w:cs="仿宋" w:hint="eastAsia"/>
                <w:szCs w:val="21"/>
              </w:rPr>
              <w:t>日《国务院关于修改部分行政法规的决定》）第二十九条：“国有资产监督管理机构依照国家有关规定，负责企业国有资产的产权界定、产权登记、资产评估监管、清产核资、资产统计、综合评价等基础管理工作。”</w:t>
            </w:r>
            <w:r w:rsidRPr="005443E0">
              <w:rPr>
                <w:rFonts w:ascii="仿宋" w:eastAsia="仿宋" w:hAnsi="仿宋" w:cs="仿宋" w:hint="eastAsia"/>
                <w:szCs w:val="21"/>
              </w:rPr>
              <w:t>《企业国有资产产权登记管理办法实施细则》</w:t>
            </w:r>
            <w:r w:rsidRPr="005443E0">
              <w:rPr>
                <w:rFonts w:ascii="仿宋" w:eastAsia="仿宋" w:hAnsi="仿宋" w:cs="仿宋" w:hint="eastAsia"/>
                <w:szCs w:val="21"/>
              </w:rPr>
              <w:t>(</w:t>
            </w:r>
            <w:r w:rsidRPr="005443E0">
              <w:rPr>
                <w:rFonts w:ascii="仿宋" w:eastAsia="仿宋" w:hAnsi="仿宋" w:cs="仿宋" w:hint="eastAsia"/>
                <w:szCs w:val="21"/>
              </w:rPr>
              <w:t>财管字〔</w:t>
            </w:r>
            <w:r w:rsidRPr="005443E0">
              <w:rPr>
                <w:rFonts w:ascii="仿宋" w:eastAsia="仿宋" w:hAnsi="仿宋" w:cs="仿宋" w:hint="eastAsia"/>
                <w:szCs w:val="21"/>
              </w:rPr>
              <w:t>2000</w:t>
            </w:r>
            <w:r w:rsidRPr="005443E0">
              <w:rPr>
                <w:rFonts w:ascii="仿宋" w:eastAsia="仿宋" w:hAnsi="仿宋" w:cs="仿宋" w:hint="eastAsia"/>
                <w:szCs w:val="21"/>
              </w:rPr>
              <w:t>〕</w:t>
            </w:r>
            <w:r w:rsidRPr="005443E0">
              <w:rPr>
                <w:rFonts w:ascii="仿宋" w:eastAsia="仿宋" w:hAnsi="仿宋" w:cs="仿宋" w:hint="eastAsia"/>
                <w:szCs w:val="21"/>
              </w:rPr>
              <w:t>116</w:t>
            </w:r>
            <w:r w:rsidRPr="005443E0">
              <w:rPr>
                <w:rFonts w:ascii="仿宋" w:eastAsia="仿宋" w:hAnsi="仿宋" w:cs="仿宋" w:hint="eastAsia"/>
                <w:szCs w:val="21"/>
              </w:rPr>
              <w:t>号）第十五条：“申请取得法人资格的企业应当于申请办理工商注册登记前</w:t>
            </w:r>
            <w:r w:rsidRPr="005443E0">
              <w:rPr>
                <w:rFonts w:ascii="仿宋" w:eastAsia="仿宋" w:hAnsi="仿宋" w:cs="仿宋" w:hint="eastAsia"/>
                <w:szCs w:val="21"/>
              </w:rPr>
              <w:t>30</w:t>
            </w:r>
            <w:r w:rsidRPr="005443E0">
              <w:rPr>
                <w:rFonts w:ascii="仿宋" w:eastAsia="仿宋" w:hAnsi="仿宋" w:cs="仿宋" w:hint="eastAsia"/>
                <w:szCs w:val="21"/>
              </w:rPr>
              <w:t>日内，向财政（国有资产管理）部门办理产权登记，填写《企业国有资产占有产权登记表》……。”第二十条：“企业发生下列情形之一的，应当申办变动产权登记：企业名称、住所或法定代表人改变的；企业组织形式发生变动的；企业国有资本额发生增减变动的；企业国有资本出资人发生变动的；产权登记机关规定的其他变动情形。”第二十六条：“企业发生下列情形之一的，应当向原产权登记机关申办注销产权登记：…</w:t>
            </w:r>
            <w:r w:rsidRPr="005443E0">
              <w:rPr>
                <w:rFonts w:ascii="仿宋" w:eastAsia="仿宋" w:hAnsi="仿宋" w:cs="仿宋" w:hint="eastAsia"/>
                <w:szCs w:val="21"/>
              </w:rPr>
              <w:t>…”第三十条：“企业应当于每个公历年度终了后</w:t>
            </w:r>
            <w:r w:rsidRPr="005443E0">
              <w:rPr>
                <w:rFonts w:ascii="仿宋" w:eastAsia="仿宋" w:hAnsi="仿宋" w:cs="仿宋" w:hint="eastAsia"/>
                <w:szCs w:val="21"/>
              </w:rPr>
              <w:t>90</w:t>
            </w:r>
            <w:r w:rsidRPr="005443E0">
              <w:rPr>
                <w:rFonts w:ascii="仿宋" w:eastAsia="仿宋" w:hAnsi="仿宋" w:cs="仿宋" w:hint="eastAsia"/>
                <w:szCs w:val="21"/>
              </w:rPr>
              <w:t>日内，办理工商年检登记之前，向原产权登记机关申办产权登记年度检查。”第三十三条：“年检合格后，由产权登记机关在企业产权登记证副本和年度检查表上加盖年检合格章。”《地方金融企业财务监督管理办法》（财金〔</w:t>
            </w:r>
            <w:r w:rsidRPr="005443E0">
              <w:rPr>
                <w:rFonts w:ascii="仿宋" w:eastAsia="仿宋" w:hAnsi="仿宋" w:cs="仿宋" w:hint="eastAsia"/>
                <w:szCs w:val="21"/>
              </w:rPr>
              <w:t>2010</w:t>
            </w:r>
            <w:r w:rsidRPr="005443E0">
              <w:rPr>
                <w:rFonts w:ascii="仿宋" w:eastAsia="仿宋" w:hAnsi="仿宋" w:cs="仿宋" w:hint="eastAsia"/>
                <w:szCs w:val="21"/>
              </w:rPr>
              <w:t>〕</w:t>
            </w:r>
            <w:r w:rsidRPr="005443E0">
              <w:rPr>
                <w:rFonts w:ascii="仿宋" w:eastAsia="仿宋" w:hAnsi="仿宋" w:cs="仿宋" w:hint="eastAsia"/>
                <w:szCs w:val="21"/>
              </w:rPr>
              <w:t>56</w:t>
            </w:r>
            <w:r w:rsidRPr="005443E0">
              <w:rPr>
                <w:rFonts w:ascii="仿宋" w:eastAsia="仿宋" w:hAnsi="仿宋" w:cs="仿宋" w:hint="eastAsia"/>
                <w:szCs w:val="21"/>
              </w:rPr>
              <w:t>号）第六条：“地方金融企业应在完成工商登记之日起</w:t>
            </w:r>
            <w:r w:rsidRPr="005443E0">
              <w:rPr>
                <w:rFonts w:ascii="仿宋" w:eastAsia="仿宋" w:hAnsi="仿宋" w:cs="仿宋" w:hint="eastAsia"/>
                <w:szCs w:val="21"/>
              </w:rPr>
              <w:t>30</w:t>
            </w:r>
            <w:r w:rsidRPr="005443E0">
              <w:rPr>
                <w:rFonts w:ascii="仿宋" w:eastAsia="仿宋" w:hAnsi="仿宋" w:cs="仿宋" w:hint="eastAsia"/>
                <w:szCs w:val="21"/>
              </w:rPr>
              <w:t>日内，按财务隶属关系向地方财政部门办理财务登记。地方财政部门应建立登记档案，作为地方金融企业财务监督管理基础资料，以及作为对其实施考核、评价、财政支持政策等的依据。”第七条：“地方金融企业首次申请办</w:t>
            </w:r>
            <w:r w:rsidRPr="005443E0">
              <w:rPr>
                <w:rFonts w:ascii="仿宋" w:eastAsia="仿宋" w:hAnsi="仿宋" w:cs="仿宋" w:hint="eastAsia"/>
                <w:szCs w:val="21"/>
              </w:rPr>
              <w:t>理财务登记的，应提交以下资料……”第八条：“地方金融企业下列情况发生变化时，从发生之日起</w:t>
            </w:r>
            <w:r w:rsidRPr="005443E0">
              <w:rPr>
                <w:rFonts w:ascii="仿宋" w:eastAsia="仿宋" w:hAnsi="仿宋" w:cs="仿宋" w:hint="eastAsia"/>
                <w:szCs w:val="21"/>
              </w:rPr>
              <w:t>30</w:t>
            </w:r>
            <w:r w:rsidRPr="005443E0">
              <w:rPr>
                <w:rFonts w:ascii="仿宋" w:eastAsia="仿宋" w:hAnsi="仿宋" w:cs="仿宋" w:hint="eastAsia"/>
                <w:szCs w:val="21"/>
              </w:rPr>
              <w:t>日内，向地方财政部门办理变更财务登记……”第九条</w:t>
            </w:r>
            <w:r w:rsidRPr="005443E0">
              <w:rPr>
                <w:rFonts w:ascii="仿宋" w:eastAsia="仿宋" w:hAnsi="仿宋" w:cs="仿宋" w:hint="eastAsia"/>
                <w:szCs w:val="21"/>
              </w:rPr>
              <w:t>:</w:t>
            </w:r>
            <w:r w:rsidRPr="005443E0">
              <w:rPr>
                <w:rFonts w:ascii="仿宋" w:eastAsia="仿宋" w:hAnsi="仿宋" w:cs="仿宋" w:hint="eastAsia"/>
                <w:szCs w:val="21"/>
              </w:rPr>
              <w:t>“地方金融企业发生以下情形，应办理移交登记手续或注销财务登记……。”</w:t>
            </w:r>
          </w:p>
        </w:tc>
        <w:tc>
          <w:tcPr>
            <w:tcW w:w="1205"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821"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2244"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、受理责任：明确告知申报单位依法应当提交的材料，一次性告知需补齐材料，依法受理或不予受理（不予受理的需明确告知理由）。</w:t>
            </w:r>
          </w:p>
        </w:tc>
        <w:tc>
          <w:tcPr>
            <w:tcW w:w="1966"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《企业国有资产产权登记管理办法》第十五条：国有资产管理部门工作人员在办理产权登记中玩忽职守、徇私舞弊、滥用职权、谋取私利，构成犯罪的，依法追究刑事责任；尚不构成犯</w:t>
            </w:r>
            <w:r w:rsidRPr="005443E0">
              <w:rPr>
                <w:rFonts w:ascii="仿宋" w:eastAsia="仿宋" w:hAnsi="仿宋" w:cs="仿宋" w:hint="eastAsia"/>
                <w:szCs w:val="21"/>
              </w:rPr>
              <w:t>罪的，依法给予行政处分。</w:t>
            </w:r>
          </w:p>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行政单位国有资产管理暂行办法》第五十条：财政部门、行政单位及其工作人员违反本办法的规定，擅自占有、使用、处置国有资产的，按照《财政违法行为处罚处分条例》处理。违反国家国有资产管理规定的其他行为，按国家有关法律法规处理。</w:t>
            </w:r>
          </w:p>
        </w:tc>
        <w:tc>
          <w:tcPr>
            <w:tcW w:w="936"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县属功能类公益类企业国有资产监管办公室</w:t>
            </w:r>
          </w:p>
        </w:tc>
      </w:tr>
      <w:tr w:rsidR="00CC5EB0" w:rsidRPr="005443E0">
        <w:trPr>
          <w:trHeight w:val="3103"/>
        </w:trPr>
        <w:tc>
          <w:tcPr>
            <w:tcW w:w="757" w:type="dxa"/>
            <w:vMerge/>
          </w:tcPr>
          <w:p w:rsidR="00CC5EB0" w:rsidRPr="005443E0" w:rsidRDefault="00CC5EB0">
            <w:pPr>
              <w:autoSpaceDN w:val="0"/>
              <w:snapToGrid w:val="0"/>
              <w:jc w:val="center"/>
              <w:textAlignment w:val="center"/>
              <w:rPr>
                <w:rFonts w:ascii="仿宋" w:eastAsia="仿宋" w:hAnsi="仿宋" w:cs="仿宋"/>
                <w:szCs w:val="21"/>
              </w:rPr>
            </w:pPr>
          </w:p>
        </w:tc>
        <w:tc>
          <w:tcPr>
            <w:tcW w:w="1171"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6679"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821"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224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、审查责任：按照国家和我省关于产权登记、清单核资、资产监管等相关规定对申报材料进行审查；组织相关人员或股室对材料进行评审论证，提出审核意见，需要上报有关部门的按程序规定上报。</w:t>
            </w:r>
          </w:p>
        </w:tc>
        <w:tc>
          <w:tcPr>
            <w:tcW w:w="196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93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
        </w:trPr>
        <w:tc>
          <w:tcPr>
            <w:tcW w:w="757" w:type="dxa"/>
            <w:vMerge/>
          </w:tcPr>
          <w:p w:rsidR="00CC5EB0" w:rsidRPr="005443E0" w:rsidRDefault="00CC5EB0">
            <w:pPr>
              <w:autoSpaceDN w:val="0"/>
              <w:snapToGrid w:val="0"/>
              <w:jc w:val="center"/>
              <w:textAlignment w:val="center"/>
              <w:rPr>
                <w:rFonts w:ascii="仿宋" w:eastAsia="仿宋" w:hAnsi="仿宋" w:cs="仿宋"/>
                <w:szCs w:val="21"/>
              </w:rPr>
            </w:pPr>
          </w:p>
        </w:tc>
        <w:tc>
          <w:tcPr>
            <w:tcW w:w="1171"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6679"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821" w:type="dxa"/>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224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w:t>
            </w:r>
            <w:r w:rsidRPr="005443E0">
              <w:rPr>
                <w:rFonts w:ascii="仿宋" w:eastAsia="仿宋" w:hAnsi="仿宋" w:cs="仿宋" w:hint="eastAsia"/>
                <w:szCs w:val="21"/>
              </w:rPr>
              <w:t>:</w:t>
            </w:r>
            <w:r w:rsidRPr="005443E0">
              <w:rPr>
                <w:rFonts w:ascii="仿宋" w:eastAsia="仿宋" w:hAnsi="仿宋" w:cs="仿宋" w:hint="eastAsia"/>
                <w:szCs w:val="21"/>
              </w:rPr>
              <w:t>做出决定。审核同意的，制作结果认定文件，审核不同意的，以便函形式告知申请单位。</w:t>
            </w:r>
          </w:p>
        </w:tc>
        <w:tc>
          <w:tcPr>
            <w:tcW w:w="196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93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067"/>
        </w:trPr>
        <w:tc>
          <w:tcPr>
            <w:tcW w:w="757" w:type="dxa"/>
            <w:vMerge/>
          </w:tcPr>
          <w:p w:rsidR="00CC5EB0" w:rsidRPr="005443E0" w:rsidRDefault="00CC5EB0">
            <w:pPr>
              <w:autoSpaceDN w:val="0"/>
              <w:snapToGrid w:val="0"/>
              <w:jc w:val="center"/>
              <w:textAlignment w:val="center"/>
              <w:rPr>
                <w:rFonts w:ascii="仿宋" w:eastAsia="仿宋" w:hAnsi="仿宋" w:cs="仿宋"/>
                <w:szCs w:val="21"/>
              </w:rPr>
            </w:pPr>
          </w:p>
        </w:tc>
        <w:tc>
          <w:tcPr>
            <w:tcW w:w="1171"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6679"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0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821" w:type="dxa"/>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44"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、对所监管企业方案落实情况进行检查。</w:t>
            </w:r>
          </w:p>
        </w:tc>
        <w:tc>
          <w:tcPr>
            <w:tcW w:w="196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936"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 w:rsidR="00CC5EB0" w:rsidRPr="005443E0" w:rsidRDefault="00CC5EB0"/>
    <w:tbl>
      <w:tblPr>
        <w:tblW w:w="15135" w:type="dxa"/>
        <w:jc w:val="center"/>
        <w:tblLayout w:type="fixed"/>
        <w:tblCellMar>
          <w:left w:w="0" w:type="dxa"/>
          <w:right w:w="0" w:type="dxa"/>
        </w:tblCellMar>
        <w:tblLook w:val="04A0"/>
      </w:tblPr>
      <w:tblGrid>
        <w:gridCol w:w="829"/>
        <w:gridCol w:w="1847"/>
        <w:gridCol w:w="3300"/>
        <w:gridCol w:w="1059"/>
        <w:gridCol w:w="1485"/>
        <w:gridCol w:w="3323"/>
        <w:gridCol w:w="1646"/>
        <w:gridCol w:w="1646"/>
      </w:tblGrid>
      <w:tr w:rsidR="00CC5EB0" w:rsidRPr="005443E0">
        <w:trPr>
          <w:trHeight w:val="635"/>
          <w:jc w:val="center"/>
        </w:trPr>
        <w:tc>
          <w:tcPr>
            <w:tcW w:w="82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376"/>
          <w:jc w:val="center"/>
        </w:trPr>
        <w:tc>
          <w:tcPr>
            <w:tcW w:w="829"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88</w:t>
            </w:r>
          </w:p>
        </w:tc>
        <w:tc>
          <w:tcPr>
            <w:tcW w:w="184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中标成交结果变更备案</w:t>
            </w:r>
          </w:p>
          <w:p w:rsidR="00CC5EB0" w:rsidRPr="005443E0" w:rsidRDefault="00CC5EB0">
            <w:pPr>
              <w:autoSpaceDN w:val="0"/>
              <w:snapToGrid w:val="0"/>
              <w:jc w:val="center"/>
              <w:textAlignment w:val="center"/>
              <w:rPr>
                <w:rFonts w:ascii="仿宋" w:eastAsia="仿宋" w:hAnsi="仿宋" w:cs="仿宋"/>
                <w:szCs w:val="21"/>
              </w:rPr>
            </w:pPr>
          </w:p>
        </w:tc>
        <w:tc>
          <w:tcPr>
            <w:tcW w:w="3300"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《关于进一步规范政府采购评审工作有关问题的通知》（财库〔</w:t>
            </w:r>
            <w:r w:rsidRPr="005443E0">
              <w:rPr>
                <w:rFonts w:ascii="仿宋" w:eastAsia="仿宋" w:hAnsi="仿宋" w:cs="仿宋" w:hint="eastAsia"/>
                <w:szCs w:val="21"/>
              </w:rPr>
              <w:t>2012</w:t>
            </w:r>
            <w:r w:rsidRPr="005443E0">
              <w:rPr>
                <w:rFonts w:ascii="仿宋" w:eastAsia="仿宋" w:hAnsi="仿宋" w:cs="仿宋" w:hint="eastAsia"/>
                <w:szCs w:val="21"/>
              </w:rPr>
              <w:t>〕</w:t>
            </w:r>
            <w:r w:rsidRPr="005443E0">
              <w:rPr>
                <w:rFonts w:ascii="仿宋" w:eastAsia="仿宋" w:hAnsi="仿宋" w:cs="仿宋" w:hint="eastAsia"/>
                <w:szCs w:val="21"/>
              </w:rPr>
              <w:t>69</w:t>
            </w:r>
            <w:r w:rsidRPr="005443E0">
              <w:rPr>
                <w:rFonts w:ascii="仿宋" w:eastAsia="仿宋" w:hAnsi="仿宋" w:cs="仿宋" w:hint="eastAsia"/>
                <w:szCs w:val="21"/>
              </w:rPr>
              <w:t>号）第四部分第四段：“妥善处理评审中的特殊情形：质疑答复导致中标成交结果改变的，采购人或代理机构应当将相关情况报财政部门备案。”</w:t>
            </w:r>
          </w:p>
        </w:tc>
        <w:tc>
          <w:tcPr>
            <w:tcW w:w="1059"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受理责任：受理采购人或代理机构申请资料，一次性告知所需备案材料。</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1011"/>
          <w:jc w:val="center"/>
        </w:trPr>
        <w:tc>
          <w:tcPr>
            <w:tcW w:w="829"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审查责任：审查采购项目质疑答复情况。</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71"/>
          <w:jc w:val="center"/>
        </w:trPr>
        <w:tc>
          <w:tcPr>
            <w:tcW w:w="829"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备案</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备案责任：质疑答复合法且导致中标成交结果改变的，同意备案。</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43"/>
          <w:jc w:val="center"/>
        </w:trPr>
        <w:tc>
          <w:tcPr>
            <w:tcW w:w="829"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监督管理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管理责任：监督中标成交结果改变后结果公告等。</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2675"/>
          <w:jc w:val="center"/>
        </w:trPr>
        <w:tc>
          <w:tcPr>
            <w:tcW w:w="829"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 xml:space="preserve">　</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A108B4">
      <w:pPr>
        <w:autoSpaceDN w:val="0"/>
        <w:snapToGrid w:val="0"/>
        <w:jc w:val="center"/>
        <w:textAlignment w:val="center"/>
      </w:pPr>
      <w:r w:rsidRPr="005443E0">
        <w:rPr>
          <w:rFonts w:ascii="仿宋" w:eastAsia="仿宋" w:hAnsi="仿宋" w:cs="仿宋"/>
          <w:szCs w:val="21"/>
        </w:rPr>
        <w:br w:type="page"/>
      </w:r>
    </w:p>
    <w:tbl>
      <w:tblPr>
        <w:tblW w:w="15195" w:type="dxa"/>
        <w:jc w:val="center"/>
        <w:tblLayout w:type="fixed"/>
        <w:tblCellMar>
          <w:left w:w="0" w:type="dxa"/>
          <w:right w:w="0" w:type="dxa"/>
        </w:tblCellMar>
        <w:tblLook w:val="04A0"/>
      </w:tblPr>
      <w:tblGrid>
        <w:gridCol w:w="889"/>
        <w:gridCol w:w="1847"/>
        <w:gridCol w:w="3300"/>
        <w:gridCol w:w="1059"/>
        <w:gridCol w:w="1485"/>
        <w:gridCol w:w="3323"/>
        <w:gridCol w:w="1646"/>
        <w:gridCol w:w="1646"/>
      </w:tblGrid>
      <w:tr w:rsidR="00CC5EB0" w:rsidRPr="005443E0">
        <w:trPr>
          <w:trHeight w:val="635"/>
          <w:jc w:val="center"/>
        </w:trPr>
        <w:tc>
          <w:tcPr>
            <w:tcW w:w="88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84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30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48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204"/>
          <w:jc w:val="center"/>
        </w:trPr>
        <w:tc>
          <w:tcPr>
            <w:tcW w:w="889" w:type="dxa"/>
            <w:vMerge w:val="restart"/>
            <w:tcBorders>
              <w:top w:val="single" w:sz="4" w:space="0" w:color="auto"/>
              <w:left w:val="single" w:sz="4" w:space="0" w:color="auto"/>
              <w:bottom w:val="nil"/>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89</w:t>
            </w:r>
          </w:p>
        </w:tc>
        <w:tc>
          <w:tcPr>
            <w:tcW w:w="1847" w:type="dxa"/>
            <w:vMerge w:val="restart"/>
            <w:tcBorders>
              <w:top w:val="single" w:sz="4" w:space="0" w:color="auto"/>
              <w:left w:val="single" w:sz="4" w:space="0" w:color="000000"/>
              <w:bottom w:val="nil"/>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政府采购方式变更批准</w:t>
            </w:r>
          </w:p>
          <w:p w:rsidR="00CC5EB0" w:rsidRPr="005443E0" w:rsidRDefault="00CC5EB0">
            <w:pPr>
              <w:autoSpaceDN w:val="0"/>
              <w:snapToGrid w:val="0"/>
              <w:jc w:val="center"/>
              <w:textAlignment w:val="center"/>
              <w:rPr>
                <w:rFonts w:ascii="仿宋" w:eastAsia="仿宋" w:hAnsi="仿宋" w:cs="仿宋"/>
                <w:szCs w:val="21"/>
              </w:rPr>
            </w:pPr>
          </w:p>
        </w:tc>
        <w:tc>
          <w:tcPr>
            <w:tcW w:w="3300" w:type="dxa"/>
            <w:vMerge w:val="restart"/>
            <w:tcBorders>
              <w:top w:val="single" w:sz="4" w:space="0" w:color="auto"/>
              <w:left w:val="single" w:sz="4" w:space="0" w:color="000000"/>
              <w:bottom w:val="nil"/>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《中华人民共和国政府采购法》第二十七条：“因特殊情况需要采用公开招标以外采购方式的，应该在采购活动开始前获得设区的市、自治州以上人民政府政府采购监督管理部门的批准。”</w:t>
            </w:r>
            <w:r w:rsidRPr="005443E0">
              <w:rPr>
                <w:rFonts w:ascii="仿宋" w:eastAsia="仿宋" w:hAnsi="仿宋" w:cs="仿宋" w:hint="eastAsia"/>
                <w:szCs w:val="21"/>
              </w:rPr>
              <w:t xml:space="preserve"> </w:t>
            </w:r>
            <w:r w:rsidRPr="005443E0">
              <w:rPr>
                <w:rFonts w:ascii="仿宋" w:eastAsia="仿宋" w:hAnsi="仿宋" w:cs="仿宋" w:hint="eastAsia"/>
                <w:szCs w:val="21"/>
              </w:rPr>
              <w:t>第三十七条：“废标后，除采购任务取消情形外，应当重新组织招标；需要采取其他方式采购的，应该在采购活动开始前获得设区的市、自治州以上人民政府政府采购监督管理部门或者政府有关部门的批准。”</w:t>
            </w:r>
            <w:r w:rsidRPr="005443E0">
              <w:rPr>
                <w:rFonts w:ascii="仿宋" w:eastAsia="仿宋" w:hAnsi="仿宋" w:cs="仿宋" w:hint="eastAsia"/>
                <w:szCs w:val="21"/>
              </w:rPr>
              <w:br/>
              <w:t xml:space="preserve">    </w:t>
            </w:r>
            <w:r w:rsidRPr="005443E0">
              <w:rPr>
                <w:rFonts w:ascii="仿宋" w:eastAsia="仿宋" w:hAnsi="仿宋" w:cs="仿宋" w:hint="eastAsia"/>
                <w:szCs w:val="21"/>
              </w:rPr>
              <w:t>《中华人民共和国政府采购法实施条例》（国务院令</w:t>
            </w:r>
            <w:r w:rsidRPr="005443E0">
              <w:rPr>
                <w:rFonts w:ascii="仿宋" w:eastAsia="仿宋" w:hAnsi="仿宋" w:cs="仿宋" w:hint="eastAsia"/>
                <w:szCs w:val="21"/>
              </w:rPr>
              <w:t>658</w:t>
            </w:r>
            <w:r w:rsidRPr="005443E0">
              <w:rPr>
                <w:rFonts w:ascii="仿宋" w:eastAsia="仿宋" w:hAnsi="仿宋" w:cs="仿宋" w:hint="eastAsia"/>
                <w:szCs w:val="21"/>
              </w:rPr>
              <w:t>号）第二十三条：“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r w:rsidRPr="005443E0">
              <w:rPr>
                <w:rFonts w:ascii="仿宋" w:eastAsia="仿宋" w:hAnsi="仿宋" w:cs="仿宋" w:hint="eastAsia"/>
                <w:szCs w:val="21"/>
              </w:rPr>
              <w:br/>
              <w:t xml:space="preserve">    </w:t>
            </w:r>
            <w:r w:rsidRPr="005443E0">
              <w:rPr>
                <w:rFonts w:ascii="仿宋" w:eastAsia="仿宋" w:hAnsi="仿宋" w:cs="仿宋" w:hint="eastAsia"/>
                <w:szCs w:val="21"/>
              </w:rPr>
              <w:t>《政府采购</w:t>
            </w:r>
            <w:r w:rsidRPr="005443E0">
              <w:rPr>
                <w:rFonts w:ascii="仿宋" w:eastAsia="仿宋" w:hAnsi="仿宋" w:cs="仿宋" w:hint="eastAsia"/>
                <w:szCs w:val="21"/>
              </w:rPr>
              <w:t>非招标采购方式管理办法》（财政部令第</w:t>
            </w:r>
            <w:r w:rsidRPr="005443E0">
              <w:rPr>
                <w:rFonts w:ascii="仿宋" w:eastAsia="仿宋" w:hAnsi="仿宋" w:cs="仿宋" w:hint="eastAsia"/>
                <w:szCs w:val="21"/>
              </w:rPr>
              <w:t>74</w:t>
            </w:r>
            <w:r w:rsidRPr="005443E0">
              <w:rPr>
                <w:rFonts w:ascii="仿宋" w:eastAsia="仿宋" w:hAnsi="仿宋" w:cs="仿宋" w:hint="eastAsia"/>
                <w:szCs w:val="21"/>
              </w:rPr>
              <w:t>号）第四条：“达到公开招标数额标准的货物、服务采购项目，拟采用非招标采购方式的，采购人应当在采购活动开始前，报经主管预算单位同意后，向设区的市、自治州以上人民政府财政部门申请批准。”</w:t>
            </w:r>
          </w:p>
        </w:tc>
        <w:tc>
          <w:tcPr>
            <w:tcW w:w="1059" w:type="dxa"/>
            <w:vMerge w:val="restart"/>
            <w:tcBorders>
              <w:top w:val="single" w:sz="4" w:space="0" w:color="auto"/>
              <w:left w:val="single" w:sz="4" w:space="0" w:color="000000"/>
              <w:bottom w:val="nil"/>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485" w:type="dxa"/>
            <w:tcBorders>
              <w:top w:val="single" w:sz="4" w:space="0" w:color="auto"/>
              <w:left w:val="single" w:sz="4" w:space="0" w:color="000000"/>
              <w:bottom w:val="nil"/>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323" w:type="dxa"/>
            <w:tcBorders>
              <w:top w:val="single" w:sz="4" w:space="0" w:color="auto"/>
              <w:left w:val="single" w:sz="4" w:space="0" w:color="auto"/>
              <w:bottom w:val="nil"/>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受理责任：受理采购人或代理机构申请资料，告知申请材料是否齐全。</w:t>
            </w:r>
          </w:p>
        </w:tc>
        <w:tc>
          <w:tcPr>
            <w:tcW w:w="1646"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《中华人民共和国政府采购法》第八十条：政府采购监督管理部门的工作人员在实施监督检查中违反规定滥用职权，玩忽职守，徇私舞弊的，依法给与行政处分；构成犯罪的，依法追究刑事责任。</w:t>
            </w:r>
          </w:p>
        </w:tc>
        <w:tc>
          <w:tcPr>
            <w:tcW w:w="1646" w:type="dxa"/>
            <w:vMerge w:val="restart"/>
            <w:tcBorders>
              <w:top w:val="single" w:sz="4" w:space="0" w:color="auto"/>
              <w:left w:val="single" w:sz="4" w:space="0" w:color="auto"/>
              <w:bottom w:val="nil"/>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政府采购监督管理股</w:t>
            </w:r>
          </w:p>
        </w:tc>
      </w:tr>
      <w:tr w:rsidR="00CC5EB0" w:rsidRPr="005443E0">
        <w:trPr>
          <w:trHeight w:val="807"/>
          <w:jc w:val="center"/>
        </w:trPr>
        <w:tc>
          <w:tcPr>
            <w:tcW w:w="889" w:type="dxa"/>
            <w:vMerge/>
            <w:tcBorders>
              <w:top w:val="nil"/>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top w:val="nil"/>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top w:val="nil"/>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nil"/>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审查</w:t>
            </w:r>
          </w:p>
        </w:tc>
        <w:tc>
          <w:tcPr>
            <w:tcW w:w="332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审查责任：依据政府采购法律法规规定的情形审核申请材料。材料不齐全的，通知申请人修改补充。</w:t>
            </w:r>
          </w:p>
        </w:tc>
        <w:tc>
          <w:tcPr>
            <w:tcW w:w="1646" w:type="dxa"/>
            <w:vMerge/>
            <w:tcBorders>
              <w:top w:val="nil"/>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175"/>
          <w:jc w:val="center"/>
        </w:trPr>
        <w:tc>
          <w:tcPr>
            <w:tcW w:w="889"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决定责任：符合法律法规规定的情形的，同意变更方式；不符合条件的，告知申请人不予变更的理由。</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93"/>
          <w:jc w:val="center"/>
        </w:trPr>
        <w:tc>
          <w:tcPr>
            <w:tcW w:w="889"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监督管理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管理责任：监督采购方式变更后采购活动依法进行。</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393"/>
          <w:jc w:val="center"/>
        </w:trPr>
        <w:tc>
          <w:tcPr>
            <w:tcW w:w="889"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84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300"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59"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85"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 xml:space="preserve">　</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tbl>
      <w:tblPr>
        <w:tblW w:w="15360" w:type="dxa"/>
        <w:jc w:val="center"/>
        <w:tblLayout w:type="fixed"/>
        <w:tblCellMar>
          <w:left w:w="0" w:type="dxa"/>
          <w:right w:w="0" w:type="dxa"/>
        </w:tblCellMar>
        <w:tblLook w:val="04A0"/>
      </w:tblPr>
      <w:tblGrid>
        <w:gridCol w:w="708"/>
        <w:gridCol w:w="1447"/>
        <w:gridCol w:w="5368"/>
        <w:gridCol w:w="1018"/>
        <w:gridCol w:w="1264"/>
        <w:gridCol w:w="2263"/>
        <w:gridCol w:w="1646"/>
        <w:gridCol w:w="1646"/>
      </w:tblGrid>
      <w:tr w:rsidR="00CC5EB0" w:rsidRPr="005443E0">
        <w:trPr>
          <w:trHeight w:val="635"/>
          <w:jc w:val="center"/>
        </w:trPr>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序号</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项目</w:t>
            </w:r>
          </w:p>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名称</w:t>
            </w:r>
          </w:p>
        </w:tc>
        <w:tc>
          <w:tcPr>
            <w:tcW w:w="53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实施依据</w:t>
            </w:r>
          </w:p>
        </w:tc>
        <w:tc>
          <w:tcPr>
            <w:tcW w:w="101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职权类别</w:t>
            </w:r>
          </w:p>
        </w:tc>
        <w:tc>
          <w:tcPr>
            <w:tcW w:w="126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办理环节</w:t>
            </w:r>
          </w:p>
        </w:tc>
        <w:tc>
          <w:tcPr>
            <w:tcW w:w="226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kern w:val="0"/>
                <w:sz w:val="24"/>
              </w:rPr>
            </w:pPr>
            <w:r w:rsidRPr="005443E0">
              <w:rPr>
                <w:rFonts w:ascii="黑体" w:eastAsia="黑体" w:hAnsi="黑体" w:cs="黑体" w:hint="eastAsia"/>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w:t>
            </w:r>
          </w:p>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处室</w:t>
            </w:r>
          </w:p>
        </w:tc>
      </w:tr>
      <w:tr w:rsidR="00CC5EB0" w:rsidRPr="005443E0">
        <w:trPr>
          <w:trHeight w:val="3912"/>
          <w:jc w:val="center"/>
        </w:trPr>
        <w:tc>
          <w:tcPr>
            <w:tcW w:w="708"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90</w:t>
            </w:r>
          </w:p>
        </w:tc>
        <w:tc>
          <w:tcPr>
            <w:tcW w:w="144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负责上市公司国有股权管理有关工作</w:t>
            </w:r>
          </w:p>
        </w:tc>
        <w:tc>
          <w:tcPr>
            <w:tcW w:w="5368"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上市公司国有股权监督管理办法》第六条：“上市公司国有股权变动的监督管理由省级以上国有资产监督管理机构负责。省级国有资产监督管理机构报经省级人民政府同意，可以将地市级以下有关上市公司国有股权变动的监督管理交由地市级国有资产监督管理机构负责。”</w:t>
            </w:r>
          </w:p>
        </w:tc>
        <w:tc>
          <w:tcPr>
            <w:tcW w:w="1018"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264"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依照相关法律法规实施</w:t>
            </w:r>
          </w:p>
          <w:p w:rsidR="00CC5EB0" w:rsidRPr="005443E0" w:rsidRDefault="00CC5EB0">
            <w:pPr>
              <w:autoSpaceDN w:val="0"/>
              <w:snapToGrid w:val="0"/>
              <w:jc w:val="center"/>
              <w:textAlignment w:val="center"/>
              <w:rPr>
                <w:rFonts w:ascii="仿宋" w:eastAsia="仿宋" w:hAnsi="仿宋" w:cs="仿宋"/>
                <w:szCs w:val="21"/>
              </w:rPr>
            </w:pPr>
          </w:p>
        </w:tc>
        <w:tc>
          <w:tcPr>
            <w:tcW w:w="2263" w:type="dxa"/>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负责县级有关上市公司国有股权变动的监管。</w:t>
            </w:r>
          </w:p>
          <w:p w:rsidR="00CC5EB0" w:rsidRPr="005443E0" w:rsidRDefault="00CC5EB0">
            <w:pPr>
              <w:autoSpaceDN w:val="0"/>
              <w:snapToGrid w:val="0"/>
              <w:jc w:val="left"/>
              <w:textAlignment w:val="center"/>
              <w:rPr>
                <w:rFonts w:ascii="仿宋" w:eastAsia="仿宋" w:hAnsi="仿宋" w:cs="仿宋"/>
                <w:szCs w:val="21"/>
              </w:rPr>
            </w:pP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上市公司国有股权监督管理办法》第七十三条：国有资产监督管理机构违反有关法律、法规或本办法的规定审核批准上市公司国有股权变动并造成国有资产损失的，对直接负责的主管人员和其他责任人员给予纪律</w:t>
            </w:r>
            <w:r w:rsidRPr="005443E0">
              <w:rPr>
                <w:rFonts w:ascii="仿宋" w:eastAsia="仿宋" w:hAnsi="仿宋" w:cs="仿宋" w:hint="eastAsia"/>
                <w:szCs w:val="21"/>
              </w:rPr>
              <w:t>处分；涉嫌犯罪的，依法移送司法机关处理。</w:t>
            </w: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资产股</w:t>
            </w:r>
          </w:p>
        </w:tc>
      </w:tr>
      <w:tr w:rsidR="00CC5EB0" w:rsidRPr="005443E0">
        <w:trPr>
          <w:trHeight w:val="4056"/>
          <w:jc w:val="center"/>
        </w:trPr>
        <w:tc>
          <w:tcPr>
            <w:tcW w:w="708"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47"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36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8"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64" w:type="dxa"/>
            <w:vMerge/>
            <w:tcBorders>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其他法律法规规章文件规定应履行的责任。</w:t>
            </w:r>
          </w:p>
          <w:p w:rsidR="00CC5EB0" w:rsidRPr="005443E0" w:rsidRDefault="00CC5EB0">
            <w:pPr>
              <w:autoSpaceDN w:val="0"/>
              <w:snapToGrid w:val="0"/>
              <w:jc w:val="left"/>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Style w:val="a7"/>
        <w:tblW w:w="14783" w:type="dxa"/>
        <w:tblInd w:w="-713" w:type="dxa"/>
        <w:tblLayout w:type="fixed"/>
        <w:tblLook w:val="04A0"/>
      </w:tblPr>
      <w:tblGrid>
        <w:gridCol w:w="685"/>
        <w:gridCol w:w="1438"/>
        <w:gridCol w:w="4248"/>
        <w:gridCol w:w="1568"/>
        <w:gridCol w:w="1295"/>
        <w:gridCol w:w="2141"/>
        <w:gridCol w:w="2088"/>
        <w:gridCol w:w="1320"/>
      </w:tblGrid>
      <w:tr w:rsidR="00CC5EB0" w:rsidRPr="005443E0">
        <w:tc>
          <w:tcPr>
            <w:tcW w:w="685" w:type="dxa"/>
            <w:vAlign w:val="center"/>
          </w:tcPr>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序号</w:t>
            </w:r>
          </w:p>
        </w:tc>
        <w:tc>
          <w:tcPr>
            <w:tcW w:w="1438"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项目</w:t>
            </w:r>
          </w:p>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名称</w:t>
            </w:r>
          </w:p>
        </w:tc>
        <w:tc>
          <w:tcPr>
            <w:tcW w:w="4248" w:type="dxa"/>
            <w:vAlign w:val="center"/>
          </w:tcPr>
          <w:p w:rsidR="00CC5EB0" w:rsidRPr="005443E0" w:rsidRDefault="00A108B4">
            <w:pPr>
              <w:spacing w:line="360" w:lineRule="exact"/>
              <w:jc w:val="center"/>
              <w:rPr>
                <w:rFonts w:ascii="仿宋" w:eastAsia="仿宋" w:hAnsi="仿宋" w:cs="仿宋"/>
                <w:szCs w:val="21"/>
              </w:rPr>
            </w:pPr>
            <w:r w:rsidRPr="005443E0">
              <w:rPr>
                <w:rFonts w:ascii="黑体" w:eastAsia="黑体" w:hAnsi="黑体" w:cs="黑体" w:hint="eastAsia"/>
                <w:sz w:val="24"/>
              </w:rPr>
              <w:t>实施依据</w:t>
            </w:r>
          </w:p>
        </w:tc>
        <w:tc>
          <w:tcPr>
            <w:tcW w:w="1568" w:type="dxa"/>
            <w:vAlign w:val="center"/>
          </w:tcPr>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职权类别</w:t>
            </w:r>
          </w:p>
        </w:tc>
        <w:tc>
          <w:tcPr>
            <w:tcW w:w="1295"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办理环节</w:t>
            </w:r>
          </w:p>
        </w:tc>
        <w:tc>
          <w:tcPr>
            <w:tcW w:w="2141" w:type="dxa"/>
            <w:vAlign w:val="center"/>
          </w:tcPr>
          <w:p w:rsidR="00CC5EB0" w:rsidRPr="005443E0" w:rsidRDefault="00A108B4">
            <w:pPr>
              <w:spacing w:line="360" w:lineRule="exact"/>
              <w:jc w:val="center"/>
              <w:rPr>
                <w:rFonts w:ascii="仿宋" w:eastAsia="仿宋" w:hAnsi="仿宋" w:cs="仿宋"/>
                <w:kern w:val="0"/>
                <w:szCs w:val="21"/>
              </w:rPr>
            </w:pPr>
            <w:r w:rsidRPr="005443E0">
              <w:rPr>
                <w:rFonts w:ascii="黑体" w:eastAsia="黑体" w:hAnsi="黑体" w:cs="黑体" w:hint="eastAsia"/>
                <w:sz w:val="24"/>
              </w:rPr>
              <w:t>责任事项</w:t>
            </w:r>
          </w:p>
        </w:tc>
        <w:tc>
          <w:tcPr>
            <w:tcW w:w="2088"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追责情形</w:t>
            </w:r>
          </w:p>
        </w:tc>
        <w:tc>
          <w:tcPr>
            <w:tcW w:w="1320" w:type="dxa"/>
            <w:vAlign w:val="center"/>
          </w:tcPr>
          <w:p w:rsidR="00CC5EB0" w:rsidRPr="005443E0" w:rsidRDefault="00A108B4">
            <w:pPr>
              <w:spacing w:line="360" w:lineRule="exact"/>
              <w:jc w:val="center"/>
              <w:rPr>
                <w:rFonts w:ascii="黑体" w:eastAsia="黑体" w:hAnsi="黑体" w:cs="黑体"/>
                <w:sz w:val="24"/>
              </w:rPr>
            </w:pPr>
            <w:r w:rsidRPr="005443E0">
              <w:rPr>
                <w:rFonts w:ascii="黑体" w:eastAsia="黑体" w:hAnsi="黑体" w:cs="黑体" w:hint="eastAsia"/>
                <w:sz w:val="24"/>
              </w:rPr>
              <w:t>责任</w:t>
            </w:r>
          </w:p>
          <w:p w:rsidR="00CC5EB0" w:rsidRPr="005443E0" w:rsidRDefault="00A108B4">
            <w:pPr>
              <w:spacing w:line="360" w:lineRule="exact"/>
              <w:jc w:val="center"/>
              <w:rPr>
                <w:rFonts w:ascii="仿宋" w:eastAsia="仿宋" w:hAnsi="仿宋" w:cs="仿宋"/>
                <w:szCs w:val="21"/>
                <w:shd w:val="clear" w:color="070000" w:fill="FFFFFF"/>
              </w:rPr>
            </w:pPr>
            <w:r w:rsidRPr="005443E0">
              <w:rPr>
                <w:rFonts w:ascii="黑体" w:eastAsia="黑体" w:hAnsi="黑体" w:cs="黑体" w:hint="eastAsia"/>
                <w:sz w:val="24"/>
              </w:rPr>
              <w:t>处室</w:t>
            </w:r>
          </w:p>
        </w:tc>
      </w:tr>
      <w:tr w:rsidR="00CC5EB0" w:rsidRPr="005443E0">
        <w:trPr>
          <w:trHeight w:val="1514"/>
        </w:trPr>
        <w:tc>
          <w:tcPr>
            <w:tcW w:w="685"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91</w:t>
            </w:r>
          </w:p>
        </w:tc>
        <w:tc>
          <w:tcPr>
            <w:tcW w:w="1438"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承担所监管企业国有资产产权界定、登记、划转、处置及产权纠纷调处等工作</w:t>
            </w:r>
          </w:p>
        </w:tc>
        <w:tc>
          <w:tcPr>
            <w:tcW w:w="4248" w:type="dxa"/>
            <w:vMerge w:val="restart"/>
            <w:vAlign w:val="center"/>
          </w:tcPr>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二十九条：“国有资产监督管理机构依照国家有关规定，负责企业国有资产的产权界定、产权登记、资产评估监管、清产核资、资产统计、综合评价等基础管理工作。国有资产监督管理机构协调其所出资企业之间的企业国有资产产权纠纷。”</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《企业国有资产法》第五十三条</w:t>
            </w:r>
            <w:r w:rsidRPr="005443E0">
              <w:rPr>
                <w:rFonts w:ascii="仿宋" w:eastAsia="仿宋" w:hAnsi="仿宋" w:cs="仿宋" w:hint="eastAsia"/>
                <w:szCs w:val="21"/>
              </w:rPr>
              <w:t xml:space="preserve"> </w:t>
            </w:r>
            <w:r w:rsidRPr="005443E0">
              <w:rPr>
                <w:rFonts w:ascii="仿宋" w:eastAsia="仿宋" w:hAnsi="仿宋" w:cs="仿宋" w:hint="eastAsia"/>
                <w:szCs w:val="21"/>
              </w:rPr>
              <w:t>“国有资产转让由履行出资人职责的机构决定。”</w:t>
            </w:r>
          </w:p>
          <w:p w:rsidR="00CC5EB0" w:rsidRPr="005443E0" w:rsidRDefault="00CC5EB0">
            <w:pPr>
              <w:autoSpaceDN w:val="0"/>
              <w:snapToGrid w:val="0"/>
              <w:jc w:val="center"/>
              <w:textAlignment w:val="center"/>
              <w:rPr>
                <w:rFonts w:ascii="仿宋" w:eastAsia="仿宋" w:hAnsi="仿宋" w:cs="仿宋"/>
                <w:szCs w:val="21"/>
              </w:rPr>
            </w:pPr>
          </w:p>
        </w:tc>
        <w:tc>
          <w:tcPr>
            <w:tcW w:w="1568"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p w:rsidR="00CC5EB0" w:rsidRPr="005443E0" w:rsidRDefault="00CC5EB0">
            <w:pPr>
              <w:autoSpaceDN w:val="0"/>
              <w:snapToGrid w:val="0"/>
              <w:jc w:val="center"/>
              <w:textAlignment w:val="center"/>
              <w:rPr>
                <w:rFonts w:ascii="仿宋" w:eastAsia="仿宋" w:hAnsi="仿宋" w:cs="仿宋"/>
                <w:szCs w:val="21"/>
              </w:rPr>
            </w:pPr>
          </w:p>
        </w:tc>
        <w:tc>
          <w:tcPr>
            <w:tcW w:w="1295"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依照相关法律法规实施</w:t>
            </w:r>
          </w:p>
          <w:p w:rsidR="00CC5EB0" w:rsidRPr="005443E0" w:rsidRDefault="00CC5EB0">
            <w:pPr>
              <w:autoSpaceDN w:val="0"/>
              <w:snapToGrid w:val="0"/>
              <w:jc w:val="center"/>
              <w:textAlignment w:val="center"/>
              <w:rPr>
                <w:rFonts w:ascii="仿宋" w:eastAsia="仿宋" w:hAnsi="仿宋" w:cs="仿宋"/>
                <w:szCs w:val="21"/>
              </w:rPr>
            </w:pPr>
          </w:p>
        </w:tc>
        <w:tc>
          <w:tcPr>
            <w:tcW w:w="2141"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负责所监管企业国有资产的产权界定、产权登记、产权划转、产权处置等工作。</w:t>
            </w:r>
          </w:p>
        </w:tc>
        <w:tc>
          <w:tcPr>
            <w:tcW w:w="2088" w:type="dxa"/>
            <w:vMerge w:val="restart"/>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《企业国有资产产权登记管理办法》第十五条：国有资产管理部门工作人员在办理产权登记中玩忽职守、徇私舞弊、滥用职权、谋取私利，构成犯罪的，依法追究刑事责任；尚不构成犯罪的，依法给予行政处分。</w:t>
            </w:r>
          </w:p>
          <w:p w:rsidR="00CC5EB0" w:rsidRPr="005443E0" w:rsidRDefault="00A108B4">
            <w:pPr>
              <w:autoSpaceDN w:val="0"/>
              <w:snapToGrid w:val="0"/>
              <w:jc w:val="left"/>
              <w:textAlignment w:val="center"/>
              <w:rPr>
                <w:rFonts w:ascii="仿宋" w:eastAsia="仿宋" w:hAnsi="仿宋" w:cs="仿宋"/>
                <w:szCs w:val="21"/>
              </w:rPr>
            </w:pPr>
            <w:r w:rsidRPr="005443E0">
              <w:rPr>
                <w:rFonts w:ascii="楷体" w:eastAsia="楷体" w:hAnsi="楷体" w:cs="楷体" w:hint="eastAsia"/>
                <w:spacing w:val="-11"/>
                <w:szCs w:val="21"/>
                <w:shd w:val="clear" w:color="070000" w:fill="FFFFFF"/>
              </w:rPr>
              <w:t>《中华人民共和国企业国有资产法》第六十九条：履行出资人职责的机构的工作人员玩忽职守、滥用职权、徇私舞弊，尚不构成犯罪的，依法给予处分；第七十五条：违反本法规定，构成犯罪的，依法追究刑事责任。</w:t>
            </w:r>
          </w:p>
        </w:tc>
        <w:tc>
          <w:tcPr>
            <w:tcW w:w="1320" w:type="dxa"/>
            <w:vMerge w:val="restart"/>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资产股</w:t>
            </w:r>
          </w:p>
        </w:tc>
      </w:tr>
      <w:tr w:rsidR="00CC5EB0" w:rsidRPr="005443E0">
        <w:trPr>
          <w:trHeight w:val="1467"/>
        </w:trPr>
        <w:tc>
          <w:tcPr>
            <w:tcW w:w="685" w:type="dxa"/>
            <w:vMerge/>
          </w:tcPr>
          <w:p w:rsidR="00CC5EB0" w:rsidRPr="005443E0" w:rsidRDefault="00CC5EB0">
            <w:pPr>
              <w:autoSpaceDN w:val="0"/>
              <w:snapToGrid w:val="0"/>
              <w:jc w:val="center"/>
              <w:textAlignment w:val="center"/>
              <w:rPr>
                <w:rFonts w:ascii="仿宋" w:eastAsia="仿宋" w:hAnsi="仿宋" w:cs="仿宋"/>
                <w:szCs w:val="21"/>
              </w:rPr>
            </w:pPr>
          </w:p>
        </w:tc>
        <w:tc>
          <w:tcPr>
            <w:tcW w:w="1438" w:type="dxa"/>
            <w:vMerge/>
          </w:tcPr>
          <w:p w:rsidR="00CC5EB0" w:rsidRPr="005443E0" w:rsidRDefault="00CC5EB0">
            <w:pPr>
              <w:autoSpaceDN w:val="0"/>
              <w:snapToGrid w:val="0"/>
              <w:jc w:val="center"/>
              <w:textAlignment w:val="center"/>
              <w:rPr>
                <w:rFonts w:ascii="仿宋" w:eastAsia="仿宋" w:hAnsi="仿宋" w:cs="仿宋"/>
                <w:szCs w:val="21"/>
              </w:rPr>
            </w:pPr>
          </w:p>
        </w:tc>
        <w:tc>
          <w:tcPr>
            <w:tcW w:w="4248" w:type="dxa"/>
            <w:vMerge/>
          </w:tcPr>
          <w:p w:rsidR="00CC5EB0" w:rsidRPr="005443E0" w:rsidRDefault="00CC5EB0">
            <w:pPr>
              <w:autoSpaceDN w:val="0"/>
              <w:snapToGrid w:val="0"/>
              <w:jc w:val="center"/>
              <w:textAlignment w:val="center"/>
              <w:rPr>
                <w:rFonts w:ascii="仿宋" w:eastAsia="仿宋" w:hAnsi="仿宋" w:cs="仿宋"/>
                <w:szCs w:val="21"/>
              </w:rPr>
            </w:pPr>
          </w:p>
        </w:tc>
        <w:tc>
          <w:tcPr>
            <w:tcW w:w="1568" w:type="dxa"/>
            <w:vMerge/>
          </w:tcPr>
          <w:p w:rsidR="00CC5EB0" w:rsidRPr="005443E0" w:rsidRDefault="00CC5EB0">
            <w:pPr>
              <w:autoSpaceDN w:val="0"/>
              <w:snapToGrid w:val="0"/>
              <w:jc w:val="center"/>
              <w:textAlignment w:val="center"/>
              <w:rPr>
                <w:rFonts w:ascii="仿宋" w:eastAsia="仿宋" w:hAnsi="仿宋" w:cs="仿宋"/>
                <w:szCs w:val="21"/>
              </w:rPr>
            </w:pPr>
          </w:p>
        </w:tc>
        <w:tc>
          <w:tcPr>
            <w:tcW w:w="1295" w:type="dxa"/>
            <w:vMerge/>
          </w:tcPr>
          <w:p w:rsidR="00CC5EB0" w:rsidRPr="005443E0" w:rsidRDefault="00CC5EB0">
            <w:pPr>
              <w:autoSpaceDN w:val="0"/>
              <w:snapToGrid w:val="0"/>
              <w:jc w:val="center"/>
              <w:textAlignment w:val="center"/>
              <w:rPr>
                <w:rFonts w:ascii="仿宋" w:eastAsia="仿宋" w:hAnsi="仿宋" w:cs="仿宋"/>
                <w:szCs w:val="21"/>
              </w:rPr>
            </w:pPr>
          </w:p>
        </w:tc>
        <w:tc>
          <w:tcPr>
            <w:tcW w:w="2141"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负责协调其所出资企业之间的国有资产产权纠纷。</w:t>
            </w:r>
          </w:p>
        </w:tc>
        <w:tc>
          <w:tcPr>
            <w:tcW w:w="208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4429"/>
        </w:trPr>
        <w:tc>
          <w:tcPr>
            <w:tcW w:w="68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3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424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56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95"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2141" w:type="dxa"/>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其他法律法规规章文件规定应履行的责任。</w:t>
            </w:r>
          </w:p>
        </w:tc>
        <w:tc>
          <w:tcPr>
            <w:tcW w:w="2088"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c>
          <w:tcPr>
            <w:tcW w:w="1320" w:type="dxa"/>
            <w:vMerge/>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tbl>
      <w:tblPr>
        <w:tblW w:w="14457" w:type="dxa"/>
        <w:jc w:val="center"/>
        <w:tblLayout w:type="fixed"/>
        <w:tblCellMar>
          <w:left w:w="0" w:type="dxa"/>
          <w:right w:w="0" w:type="dxa"/>
        </w:tblCellMar>
        <w:tblLook w:val="04A0"/>
      </w:tblPr>
      <w:tblGrid>
        <w:gridCol w:w="943"/>
        <w:gridCol w:w="1458"/>
        <w:gridCol w:w="4649"/>
        <w:gridCol w:w="547"/>
        <w:gridCol w:w="665"/>
        <w:gridCol w:w="2913"/>
        <w:gridCol w:w="2118"/>
        <w:gridCol w:w="1164"/>
      </w:tblGrid>
      <w:tr w:rsidR="00CC5EB0" w:rsidRPr="005443E0">
        <w:trPr>
          <w:trHeight w:val="635"/>
          <w:jc w:val="center"/>
        </w:trPr>
        <w:tc>
          <w:tcPr>
            <w:tcW w:w="9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4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职权类别</w:t>
            </w:r>
          </w:p>
        </w:tc>
        <w:tc>
          <w:tcPr>
            <w:tcW w:w="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29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11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16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90"/>
          <w:jc w:val="center"/>
        </w:trPr>
        <w:tc>
          <w:tcPr>
            <w:tcW w:w="94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w:t>
            </w:r>
            <w:r w:rsidRPr="005443E0">
              <w:rPr>
                <w:rFonts w:ascii="仿宋" w:eastAsia="仿宋" w:hAnsi="仿宋" w:cs="仿宋"/>
                <w:szCs w:val="21"/>
              </w:rPr>
              <w:t>2</w:t>
            </w:r>
          </w:p>
        </w:tc>
        <w:tc>
          <w:tcPr>
            <w:tcW w:w="14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县级</w:t>
            </w:r>
            <w:r w:rsidRPr="005443E0">
              <w:rPr>
                <w:rFonts w:ascii="仿宋" w:eastAsia="仿宋" w:hAnsi="仿宋" w:cs="仿宋"/>
                <w:szCs w:val="21"/>
              </w:rPr>
              <w:t>行政事业单位所属企业国有资产产权登记和转让批准</w:t>
            </w:r>
          </w:p>
        </w:tc>
        <w:tc>
          <w:tcPr>
            <w:tcW w:w="46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《企业国有资产产权登记管理办法》（国务院令第</w:t>
            </w:r>
            <w:r w:rsidRPr="005443E0">
              <w:rPr>
                <w:rFonts w:ascii="仿宋" w:eastAsia="仿宋" w:hAnsi="仿宋" w:cs="仿宋"/>
                <w:szCs w:val="21"/>
              </w:rPr>
              <w:t>192</w:t>
            </w:r>
            <w:r w:rsidRPr="005443E0">
              <w:rPr>
                <w:rFonts w:ascii="仿宋" w:eastAsia="仿宋" w:hAnsi="仿宋" w:cs="仿宋"/>
                <w:szCs w:val="21"/>
              </w:rPr>
              <w:t>号）第三条：</w:t>
            </w:r>
            <w:r w:rsidRPr="005443E0">
              <w:rPr>
                <w:rFonts w:ascii="仿宋" w:eastAsia="仿宋" w:hAnsi="仿宋" w:cs="仿宋"/>
                <w:szCs w:val="21"/>
              </w:rPr>
              <w:t>“</w:t>
            </w:r>
            <w:r w:rsidRPr="005443E0">
              <w:rPr>
                <w:rFonts w:ascii="仿宋" w:eastAsia="仿宋" w:hAnsi="仿宋" w:cs="仿宋"/>
                <w:szCs w:val="21"/>
              </w:rPr>
              <w:t>国有企业、国有独资公司、持有国家股权的单位以及以其他形式占有国有资产的企业（以下统称企业），应当依照本办法的规定办理产权登记。</w:t>
            </w:r>
            <w:r w:rsidRPr="005443E0">
              <w:rPr>
                <w:rFonts w:ascii="仿宋" w:eastAsia="仿宋" w:hAnsi="仿宋" w:cs="仿宋"/>
                <w:szCs w:val="21"/>
              </w:rPr>
              <w:t>”</w:t>
            </w:r>
            <w:r w:rsidRPr="005443E0">
              <w:rPr>
                <w:rFonts w:ascii="仿宋" w:eastAsia="仿宋" w:hAnsi="仿宋" w:cs="仿宋"/>
                <w:szCs w:val="21"/>
              </w:rPr>
              <w:t>第五条第一款：</w:t>
            </w:r>
            <w:r w:rsidRPr="005443E0">
              <w:rPr>
                <w:rFonts w:ascii="仿宋" w:eastAsia="仿宋" w:hAnsi="仿宋" w:cs="仿宋"/>
                <w:szCs w:val="21"/>
              </w:rPr>
              <w:t>“</w:t>
            </w:r>
            <w:r w:rsidRPr="005443E0">
              <w:rPr>
                <w:rFonts w:ascii="仿宋" w:eastAsia="仿宋" w:hAnsi="仿宋" w:cs="仿宋"/>
                <w:szCs w:val="21"/>
              </w:rPr>
              <w:t>县级以上各级人民政府国有资产管理部门，按照产权归属关系办理产权登记。</w:t>
            </w:r>
            <w:r w:rsidRPr="005443E0">
              <w:rPr>
                <w:rFonts w:ascii="仿宋" w:eastAsia="仿宋" w:hAnsi="仿宋" w:cs="仿宋"/>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《财政部关于企业国有资产办理无偿划转手续的规定》（财管字〔</w:t>
            </w:r>
            <w:r w:rsidRPr="005443E0">
              <w:rPr>
                <w:rFonts w:ascii="仿宋" w:eastAsia="仿宋" w:hAnsi="仿宋" w:cs="仿宋"/>
                <w:szCs w:val="21"/>
              </w:rPr>
              <w:t>1999</w:t>
            </w:r>
            <w:r w:rsidRPr="005443E0">
              <w:rPr>
                <w:rFonts w:ascii="仿宋" w:eastAsia="仿宋" w:hAnsi="仿宋" w:cs="仿宋"/>
                <w:szCs w:val="21"/>
              </w:rPr>
              <w:t>〕</w:t>
            </w:r>
            <w:r w:rsidRPr="005443E0">
              <w:rPr>
                <w:rFonts w:ascii="仿宋" w:eastAsia="仿宋" w:hAnsi="仿宋" w:cs="仿宋"/>
                <w:szCs w:val="21"/>
              </w:rPr>
              <w:t>301</w:t>
            </w:r>
            <w:r w:rsidRPr="005443E0">
              <w:rPr>
                <w:rFonts w:ascii="仿宋" w:eastAsia="仿宋" w:hAnsi="仿宋" w:cs="仿宋"/>
                <w:szCs w:val="21"/>
              </w:rPr>
              <w:t>号）第四条：</w:t>
            </w:r>
            <w:r w:rsidRPr="005443E0">
              <w:rPr>
                <w:rFonts w:ascii="仿宋" w:eastAsia="仿宋" w:hAnsi="仿宋" w:cs="仿宋"/>
                <w:szCs w:val="21"/>
              </w:rPr>
              <w:t>“</w:t>
            </w:r>
            <w:r w:rsidRPr="005443E0">
              <w:rPr>
                <w:rFonts w:ascii="仿宋" w:eastAsia="仿宋" w:hAnsi="仿宋" w:cs="仿宋"/>
                <w:szCs w:val="21"/>
              </w:rPr>
              <w:t>企业国有资产的无偿划转由各级财政</w:t>
            </w:r>
            <w:r w:rsidRPr="005443E0">
              <w:rPr>
                <w:rFonts w:ascii="仿宋" w:eastAsia="仿宋" w:hAnsi="仿宋" w:cs="仿宋"/>
                <w:szCs w:val="21"/>
              </w:rPr>
              <w:t>(</w:t>
            </w:r>
            <w:r w:rsidRPr="005443E0">
              <w:rPr>
                <w:rFonts w:ascii="仿宋" w:eastAsia="仿宋" w:hAnsi="仿宋" w:cs="仿宋"/>
                <w:szCs w:val="21"/>
              </w:rPr>
              <w:t>国有资产管理</w:t>
            </w:r>
            <w:r w:rsidRPr="005443E0">
              <w:rPr>
                <w:rFonts w:ascii="仿宋" w:eastAsia="仿宋" w:hAnsi="仿宋" w:cs="仿宋"/>
                <w:szCs w:val="21"/>
              </w:rPr>
              <w:t>)</w:t>
            </w:r>
            <w:r w:rsidRPr="005443E0">
              <w:rPr>
                <w:rFonts w:ascii="仿宋" w:eastAsia="仿宋" w:hAnsi="仿宋" w:cs="仿宋"/>
                <w:szCs w:val="21"/>
              </w:rPr>
              <w:t>部门负责办理。</w:t>
            </w:r>
            <w:r w:rsidRPr="005443E0">
              <w:rPr>
                <w:rFonts w:ascii="仿宋" w:eastAsia="仿宋" w:hAnsi="仿宋" w:cs="仿宋"/>
                <w:szCs w:val="21"/>
              </w:rPr>
              <w:t>”</w:t>
            </w:r>
            <w:r w:rsidRPr="005443E0">
              <w:rPr>
                <w:rFonts w:ascii="仿宋" w:eastAsia="仿宋" w:hAnsi="仿宋" w:cs="仿宋"/>
                <w:szCs w:val="21"/>
              </w:rPr>
              <w:t>第七条：</w:t>
            </w:r>
            <w:r w:rsidRPr="005443E0">
              <w:rPr>
                <w:rFonts w:ascii="仿宋" w:eastAsia="仿宋" w:hAnsi="仿宋" w:cs="仿宋"/>
                <w:szCs w:val="21"/>
              </w:rPr>
              <w:t>“</w:t>
            </w:r>
            <w:r w:rsidRPr="005443E0">
              <w:rPr>
                <w:rFonts w:ascii="仿宋" w:eastAsia="仿宋" w:hAnsi="仿宋" w:cs="仿宋"/>
                <w:szCs w:val="21"/>
              </w:rPr>
              <w:t>各级财政（国有资产管理）部门在接到完整的资产划转申报材料后，应认真审查</w:t>
            </w:r>
            <w:r w:rsidRPr="005443E0">
              <w:rPr>
                <w:rFonts w:ascii="仿宋" w:eastAsia="仿宋" w:hAnsi="仿宋" w:cs="仿宋"/>
                <w:szCs w:val="21"/>
              </w:rPr>
              <w:t>，及时作出是否批准资产划转的决定，并发文批复。</w:t>
            </w:r>
            <w:r w:rsidRPr="005443E0">
              <w:rPr>
                <w:rFonts w:ascii="仿宋" w:eastAsia="仿宋" w:hAnsi="仿宋" w:cs="仿宋"/>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《财政部关于印发</w:t>
            </w:r>
            <w:r w:rsidRPr="005443E0">
              <w:rPr>
                <w:rFonts w:ascii="仿宋" w:eastAsia="仿宋" w:hAnsi="仿宋" w:cs="仿宋"/>
                <w:szCs w:val="21"/>
              </w:rPr>
              <w:t>&lt;</w:t>
            </w:r>
            <w:r w:rsidRPr="005443E0">
              <w:rPr>
                <w:rFonts w:ascii="仿宋" w:eastAsia="仿宋" w:hAnsi="仿宋" w:cs="仿宋"/>
                <w:szCs w:val="21"/>
              </w:rPr>
              <w:t>事业单位及事业单位所办企业国有资产产权登记管理办法</w:t>
            </w:r>
            <w:r w:rsidRPr="005443E0">
              <w:rPr>
                <w:rFonts w:ascii="仿宋" w:eastAsia="仿宋" w:hAnsi="仿宋" w:cs="仿宋"/>
                <w:szCs w:val="21"/>
              </w:rPr>
              <w:t>&gt;</w:t>
            </w:r>
            <w:r w:rsidRPr="005443E0">
              <w:rPr>
                <w:rFonts w:ascii="仿宋" w:eastAsia="仿宋" w:hAnsi="仿宋" w:cs="仿宋"/>
                <w:szCs w:val="21"/>
              </w:rPr>
              <w:t>的通知》（财教〔</w:t>
            </w:r>
            <w:r w:rsidRPr="005443E0">
              <w:rPr>
                <w:rFonts w:ascii="仿宋" w:eastAsia="仿宋" w:hAnsi="仿宋" w:cs="仿宋"/>
                <w:szCs w:val="21"/>
              </w:rPr>
              <w:t>2012</w:t>
            </w:r>
            <w:r w:rsidRPr="005443E0">
              <w:rPr>
                <w:rFonts w:ascii="仿宋" w:eastAsia="仿宋" w:hAnsi="仿宋" w:cs="仿宋"/>
                <w:szCs w:val="21"/>
              </w:rPr>
              <w:t>〕</w:t>
            </w:r>
            <w:r w:rsidRPr="005443E0">
              <w:rPr>
                <w:rFonts w:ascii="仿宋" w:eastAsia="仿宋" w:hAnsi="仿宋" w:cs="仿宋"/>
                <w:szCs w:val="21"/>
              </w:rPr>
              <w:t>242</w:t>
            </w:r>
            <w:r w:rsidRPr="005443E0">
              <w:rPr>
                <w:rFonts w:ascii="仿宋" w:eastAsia="仿宋" w:hAnsi="仿宋" w:cs="仿宋"/>
                <w:szCs w:val="21"/>
              </w:rPr>
              <w:t>号）第六条：</w:t>
            </w:r>
            <w:r w:rsidRPr="005443E0">
              <w:rPr>
                <w:rFonts w:ascii="仿宋" w:eastAsia="仿宋" w:hAnsi="仿宋" w:cs="仿宋"/>
                <w:szCs w:val="21"/>
              </w:rPr>
              <w:t>“</w:t>
            </w:r>
            <w:r w:rsidRPr="005443E0">
              <w:rPr>
                <w:rFonts w:ascii="仿宋" w:eastAsia="仿宋" w:hAnsi="仿宋" w:cs="仿宋"/>
                <w:szCs w:val="21"/>
              </w:rPr>
              <w:t>事业单位及其所办企业产权登记按照</w:t>
            </w:r>
            <w:r w:rsidRPr="005443E0">
              <w:rPr>
                <w:rFonts w:ascii="仿宋" w:eastAsia="仿宋" w:hAnsi="仿宋" w:cs="仿宋"/>
                <w:szCs w:val="21"/>
              </w:rPr>
              <w:t>‘</w:t>
            </w:r>
            <w:r w:rsidRPr="005443E0">
              <w:rPr>
                <w:rFonts w:ascii="仿宋" w:eastAsia="仿宋" w:hAnsi="仿宋" w:cs="仿宋"/>
                <w:szCs w:val="21"/>
              </w:rPr>
              <w:t>统一政策、分级管理</w:t>
            </w:r>
            <w:r w:rsidRPr="005443E0">
              <w:rPr>
                <w:rFonts w:ascii="仿宋" w:eastAsia="仿宋" w:hAnsi="仿宋" w:cs="仿宋"/>
                <w:szCs w:val="21"/>
              </w:rPr>
              <w:t>’</w:t>
            </w:r>
            <w:r w:rsidRPr="005443E0">
              <w:rPr>
                <w:rFonts w:ascii="仿宋" w:eastAsia="仿宋" w:hAnsi="仿宋" w:cs="仿宋"/>
                <w:szCs w:val="21"/>
              </w:rPr>
              <w:t>原则由各级财政部门负责组织实施。</w:t>
            </w:r>
            <w:r w:rsidRPr="005443E0">
              <w:rPr>
                <w:rFonts w:ascii="仿宋" w:eastAsia="仿宋" w:hAnsi="仿宋" w:cs="仿宋"/>
                <w:szCs w:val="21"/>
              </w:rPr>
              <w:t>”</w:t>
            </w:r>
          </w:p>
        </w:tc>
        <w:tc>
          <w:tcPr>
            <w:tcW w:w="54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其他职权</w:t>
            </w:r>
          </w:p>
        </w:tc>
        <w:tc>
          <w:tcPr>
            <w:tcW w:w="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受理</w:t>
            </w:r>
          </w:p>
        </w:tc>
        <w:tc>
          <w:tcPr>
            <w:tcW w:w="29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1.</w:t>
            </w:r>
            <w:r w:rsidRPr="005443E0">
              <w:rPr>
                <w:rFonts w:ascii="仿宋" w:eastAsia="仿宋" w:hAnsi="仿宋" w:cs="仿宋"/>
                <w:szCs w:val="21"/>
              </w:rPr>
              <w:t>公示依法应当提交的材料；一次性告知需补齐材料；依法受理或不予受理（不予受理的依法告知理由）。</w:t>
            </w:r>
          </w:p>
        </w:tc>
        <w:tc>
          <w:tcPr>
            <w:tcW w:w="2118"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《企业国有资产产权登记管理办法》第十五条</w:t>
            </w:r>
            <w:r w:rsidRPr="005443E0">
              <w:rPr>
                <w:rFonts w:ascii="仿宋" w:eastAsia="仿宋" w:hAnsi="仿宋" w:cs="仿宋" w:hint="eastAsia"/>
                <w:szCs w:val="21"/>
              </w:rPr>
              <w:t>：</w:t>
            </w:r>
            <w:r w:rsidRPr="005443E0">
              <w:rPr>
                <w:rFonts w:ascii="仿宋" w:eastAsia="仿宋" w:hAnsi="仿宋" w:cs="仿宋"/>
                <w:szCs w:val="21"/>
              </w:rPr>
              <w:t>国有资产管理部门工作人员在办理产权登记中玩忽职守、徇私舞弊、滥用职权、谋取私利，构成犯罪的，依法追究</w:t>
            </w:r>
            <w:r w:rsidRPr="005443E0">
              <w:rPr>
                <w:rFonts w:ascii="仿宋" w:eastAsia="仿宋" w:hAnsi="仿宋" w:cs="仿宋"/>
                <w:szCs w:val="21"/>
              </w:rPr>
              <w:t>刑事责任；尚不构成犯罪的，依法给予行政处分。</w:t>
            </w:r>
          </w:p>
        </w:tc>
        <w:tc>
          <w:tcPr>
            <w:tcW w:w="1164"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1233"/>
          <w:jc w:val="center"/>
        </w:trPr>
        <w:tc>
          <w:tcPr>
            <w:tcW w:w="94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审查</w:t>
            </w:r>
          </w:p>
        </w:tc>
        <w:tc>
          <w:tcPr>
            <w:tcW w:w="29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2.</w:t>
            </w:r>
            <w:r w:rsidRPr="005443E0">
              <w:rPr>
                <w:rFonts w:ascii="仿宋" w:eastAsia="仿宋" w:hAnsi="仿宋" w:cs="仿宋"/>
                <w:szCs w:val="21"/>
              </w:rPr>
              <w:t>按照国家</w:t>
            </w:r>
            <w:r w:rsidRPr="005443E0">
              <w:rPr>
                <w:rFonts w:ascii="仿宋" w:eastAsia="仿宋" w:hAnsi="仿宋" w:cs="仿宋" w:hint="eastAsia"/>
                <w:szCs w:val="21"/>
              </w:rPr>
              <w:t>、</w:t>
            </w:r>
            <w:r w:rsidRPr="005443E0">
              <w:rPr>
                <w:rFonts w:ascii="仿宋" w:eastAsia="仿宋" w:hAnsi="仿宋" w:cs="仿宋"/>
                <w:szCs w:val="21"/>
              </w:rPr>
              <w:t>省关于行政事业单位所属企业国有资产产权管理相关规定对申报材料进行审查，提出审核意见。</w:t>
            </w:r>
          </w:p>
        </w:tc>
        <w:tc>
          <w:tcPr>
            <w:tcW w:w="2118"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64"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227"/>
          <w:jc w:val="center"/>
        </w:trPr>
        <w:tc>
          <w:tcPr>
            <w:tcW w:w="94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决定</w:t>
            </w:r>
          </w:p>
        </w:tc>
        <w:tc>
          <w:tcPr>
            <w:tcW w:w="29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3.</w:t>
            </w:r>
            <w:r w:rsidRPr="005443E0">
              <w:rPr>
                <w:rFonts w:ascii="仿宋" w:eastAsia="仿宋" w:hAnsi="仿宋" w:cs="仿宋"/>
                <w:szCs w:val="21"/>
              </w:rPr>
              <w:t>做出决定。审核同意的，制作批复文件或者办理相关手续；审核不同意的，以便函形式告知申请单位。</w:t>
            </w:r>
          </w:p>
        </w:tc>
        <w:tc>
          <w:tcPr>
            <w:tcW w:w="2118"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64"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69"/>
          <w:jc w:val="center"/>
        </w:trPr>
        <w:tc>
          <w:tcPr>
            <w:tcW w:w="94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送达</w:t>
            </w:r>
          </w:p>
        </w:tc>
        <w:tc>
          <w:tcPr>
            <w:tcW w:w="29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4.</w:t>
            </w:r>
            <w:r w:rsidRPr="005443E0">
              <w:rPr>
                <w:rFonts w:ascii="仿宋" w:eastAsia="仿宋" w:hAnsi="仿宋" w:cs="仿宋"/>
                <w:szCs w:val="21"/>
              </w:rPr>
              <w:t>将文件送主管部门，由主管部门告知申请单位。</w:t>
            </w:r>
          </w:p>
        </w:tc>
        <w:tc>
          <w:tcPr>
            <w:tcW w:w="2118"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64"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0"/>
          <w:jc w:val="center"/>
        </w:trPr>
        <w:tc>
          <w:tcPr>
            <w:tcW w:w="94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4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事后监管</w:t>
            </w:r>
          </w:p>
        </w:tc>
        <w:tc>
          <w:tcPr>
            <w:tcW w:w="29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5.</w:t>
            </w:r>
            <w:r w:rsidRPr="005443E0">
              <w:rPr>
                <w:rFonts w:ascii="仿宋" w:eastAsia="仿宋" w:hAnsi="仿宋" w:cs="仿宋"/>
                <w:szCs w:val="21"/>
              </w:rPr>
              <w:t>对产权登记及转让事项落实情况进行检查。</w:t>
            </w:r>
          </w:p>
        </w:tc>
        <w:tc>
          <w:tcPr>
            <w:tcW w:w="2118"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64"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80"/>
          <w:jc w:val="center"/>
        </w:trPr>
        <w:tc>
          <w:tcPr>
            <w:tcW w:w="94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1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6.</w:t>
            </w:r>
            <w:r w:rsidRPr="005443E0">
              <w:rPr>
                <w:rFonts w:ascii="仿宋" w:eastAsia="仿宋" w:hAnsi="仿宋" w:cs="仿宋"/>
                <w:szCs w:val="21"/>
              </w:rPr>
              <w:t>其他法律法规规章文件规定应履行的责任。</w:t>
            </w:r>
          </w:p>
        </w:tc>
        <w:tc>
          <w:tcPr>
            <w:tcW w:w="2118"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64"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W w:w="14088" w:type="dxa"/>
        <w:jc w:val="center"/>
        <w:tblLayout w:type="fixed"/>
        <w:tblCellMar>
          <w:left w:w="0" w:type="dxa"/>
          <w:right w:w="0" w:type="dxa"/>
        </w:tblCellMar>
        <w:tblLook w:val="04A0"/>
      </w:tblPr>
      <w:tblGrid>
        <w:gridCol w:w="820"/>
        <w:gridCol w:w="1274"/>
        <w:gridCol w:w="4547"/>
        <w:gridCol w:w="547"/>
        <w:gridCol w:w="671"/>
        <w:gridCol w:w="2912"/>
        <w:gridCol w:w="2121"/>
        <w:gridCol w:w="1196"/>
      </w:tblGrid>
      <w:tr w:rsidR="00CC5EB0" w:rsidRPr="005443E0">
        <w:trPr>
          <w:trHeight w:val="635"/>
          <w:jc w:val="center"/>
        </w:trPr>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2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职权类别</w:t>
            </w:r>
          </w:p>
        </w:tc>
        <w:tc>
          <w:tcPr>
            <w:tcW w:w="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2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21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1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widowControl/>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1162"/>
          <w:jc w:val="center"/>
        </w:trPr>
        <w:tc>
          <w:tcPr>
            <w:tcW w:w="8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w:t>
            </w:r>
            <w:r w:rsidRPr="005443E0">
              <w:rPr>
                <w:rFonts w:ascii="仿宋" w:eastAsia="仿宋" w:hAnsi="仿宋" w:cs="仿宋"/>
                <w:szCs w:val="21"/>
              </w:rPr>
              <w:t>3</w:t>
            </w:r>
          </w:p>
        </w:tc>
        <w:tc>
          <w:tcPr>
            <w:tcW w:w="12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县级</w:t>
            </w:r>
            <w:r w:rsidRPr="005443E0">
              <w:rPr>
                <w:rFonts w:ascii="仿宋" w:eastAsia="仿宋" w:hAnsi="仿宋" w:cs="仿宋"/>
                <w:szCs w:val="21"/>
              </w:rPr>
              <w:t>行政事业单位所属企业清产核资结果认定</w:t>
            </w:r>
          </w:p>
        </w:tc>
        <w:tc>
          <w:tcPr>
            <w:tcW w:w="454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《财政部关于印发</w:t>
            </w:r>
            <w:r w:rsidRPr="005443E0">
              <w:rPr>
                <w:rFonts w:ascii="仿宋" w:eastAsia="仿宋" w:hAnsi="仿宋" w:cs="仿宋"/>
                <w:szCs w:val="21"/>
              </w:rPr>
              <w:t>&lt;</w:t>
            </w:r>
            <w:r w:rsidRPr="005443E0">
              <w:rPr>
                <w:rFonts w:ascii="仿宋" w:eastAsia="仿宋" w:hAnsi="仿宋" w:cs="仿宋"/>
                <w:szCs w:val="21"/>
              </w:rPr>
              <w:t>行政事业单位资产清查核实管理办法</w:t>
            </w:r>
            <w:r w:rsidRPr="005443E0">
              <w:rPr>
                <w:rFonts w:ascii="仿宋" w:eastAsia="仿宋" w:hAnsi="仿宋" w:cs="仿宋"/>
                <w:szCs w:val="21"/>
              </w:rPr>
              <w:t>&gt;</w:t>
            </w:r>
            <w:r w:rsidRPr="005443E0">
              <w:rPr>
                <w:rFonts w:ascii="仿宋" w:eastAsia="仿宋" w:hAnsi="仿宋" w:cs="仿宋"/>
                <w:szCs w:val="21"/>
              </w:rPr>
              <w:t>的通知》（财办〔</w:t>
            </w:r>
            <w:r w:rsidRPr="005443E0">
              <w:rPr>
                <w:rFonts w:ascii="仿宋" w:eastAsia="仿宋" w:hAnsi="仿宋" w:cs="仿宋"/>
                <w:szCs w:val="21"/>
              </w:rPr>
              <w:t>2016</w:t>
            </w:r>
            <w:r w:rsidRPr="005443E0">
              <w:rPr>
                <w:rFonts w:ascii="仿宋" w:eastAsia="仿宋" w:hAnsi="仿宋" w:cs="仿宋"/>
                <w:szCs w:val="21"/>
              </w:rPr>
              <w:t>〕</w:t>
            </w:r>
            <w:r w:rsidRPr="005443E0">
              <w:rPr>
                <w:rFonts w:ascii="仿宋" w:eastAsia="仿宋" w:hAnsi="仿宋" w:cs="仿宋"/>
                <w:szCs w:val="21"/>
              </w:rPr>
              <w:t>1</w:t>
            </w:r>
            <w:r w:rsidRPr="005443E0">
              <w:rPr>
                <w:rFonts w:ascii="仿宋" w:eastAsia="仿宋" w:hAnsi="仿宋" w:cs="仿宋"/>
                <w:szCs w:val="21"/>
              </w:rPr>
              <w:t>号）第五十九条：</w:t>
            </w:r>
            <w:r w:rsidRPr="005443E0">
              <w:rPr>
                <w:rFonts w:ascii="仿宋" w:eastAsia="仿宋" w:hAnsi="仿宋" w:cs="仿宋"/>
                <w:szCs w:val="21"/>
              </w:rPr>
              <w:t>“</w:t>
            </w:r>
            <w:r w:rsidRPr="005443E0">
              <w:rPr>
                <w:rFonts w:ascii="仿宋" w:eastAsia="仿宋" w:hAnsi="仿宋" w:cs="仿宋"/>
                <w:szCs w:val="21"/>
              </w:rPr>
              <w:t>行政单位附属未脱钩企业，执行企业财务和会计制度的事业单位，以及事业单位所办的全资企业和控股企业，其国有资产的清查核实工作按照企业清产核资的有关规定执行。</w:t>
            </w:r>
            <w:r w:rsidRPr="005443E0">
              <w:rPr>
                <w:rFonts w:ascii="仿宋" w:eastAsia="仿宋" w:hAnsi="仿宋" w:cs="仿宋"/>
                <w:szCs w:val="21"/>
              </w:rPr>
              <w:t>”</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《财政部关于印发</w:t>
            </w:r>
            <w:r w:rsidRPr="005443E0">
              <w:rPr>
                <w:rFonts w:ascii="仿宋" w:eastAsia="仿宋" w:hAnsi="仿宋" w:cs="仿宋"/>
                <w:szCs w:val="21"/>
              </w:rPr>
              <w:t>&lt;</w:t>
            </w:r>
            <w:r w:rsidRPr="005443E0">
              <w:rPr>
                <w:rFonts w:ascii="仿宋" w:eastAsia="仿宋" w:hAnsi="仿宋" w:cs="仿宋"/>
                <w:szCs w:val="21"/>
              </w:rPr>
              <w:t>企业国有资本与财务管理暂行办法</w:t>
            </w:r>
            <w:r w:rsidRPr="005443E0">
              <w:rPr>
                <w:rFonts w:ascii="仿宋" w:eastAsia="仿宋" w:hAnsi="仿宋" w:cs="仿宋"/>
                <w:szCs w:val="21"/>
              </w:rPr>
              <w:t>&gt;</w:t>
            </w:r>
            <w:r w:rsidRPr="005443E0">
              <w:rPr>
                <w:rFonts w:ascii="仿宋" w:eastAsia="仿宋" w:hAnsi="仿宋" w:cs="仿宋"/>
                <w:szCs w:val="21"/>
              </w:rPr>
              <w:t>的通知》（财企〔</w:t>
            </w:r>
            <w:r w:rsidRPr="005443E0">
              <w:rPr>
                <w:rFonts w:ascii="仿宋" w:eastAsia="仿宋" w:hAnsi="仿宋" w:cs="仿宋"/>
                <w:szCs w:val="21"/>
              </w:rPr>
              <w:t>2001</w:t>
            </w:r>
            <w:r w:rsidRPr="005443E0">
              <w:rPr>
                <w:rFonts w:ascii="仿宋" w:eastAsia="仿宋" w:hAnsi="仿宋" w:cs="仿宋"/>
                <w:szCs w:val="21"/>
              </w:rPr>
              <w:t>〕</w:t>
            </w:r>
            <w:r w:rsidRPr="005443E0">
              <w:rPr>
                <w:rFonts w:ascii="仿宋" w:eastAsia="仿宋" w:hAnsi="仿宋" w:cs="仿宋"/>
                <w:szCs w:val="21"/>
              </w:rPr>
              <w:t>325</w:t>
            </w:r>
            <w:r w:rsidRPr="005443E0">
              <w:rPr>
                <w:rFonts w:ascii="仿宋" w:eastAsia="仿宋" w:hAnsi="仿宋" w:cs="仿宋"/>
                <w:szCs w:val="21"/>
              </w:rPr>
              <w:t>号）第十二条：</w:t>
            </w:r>
            <w:r w:rsidRPr="005443E0">
              <w:rPr>
                <w:rFonts w:ascii="仿宋" w:eastAsia="仿宋" w:hAnsi="仿宋" w:cs="仿宋"/>
                <w:szCs w:val="21"/>
              </w:rPr>
              <w:t>“</w:t>
            </w:r>
            <w:r w:rsidRPr="005443E0">
              <w:rPr>
                <w:rFonts w:ascii="仿宋" w:eastAsia="仿宋" w:hAnsi="仿宋" w:cs="仿宋"/>
                <w:szCs w:val="21"/>
              </w:rPr>
              <w:t>企业按照国家有关规定进行清产核资时，所持有的国有资本按照经主管财政机关审核的结果调整。</w:t>
            </w:r>
            <w:r w:rsidRPr="005443E0">
              <w:rPr>
                <w:rFonts w:ascii="仿宋" w:eastAsia="仿宋" w:hAnsi="仿宋" w:cs="仿宋"/>
                <w:szCs w:val="21"/>
              </w:rPr>
              <w:t>”</w:t>
            </w:r>
          </w:p>
        </w:tc>
        <w:tc>
          <w:tcPr>
            <w:tcW w:w="54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其他职权</w:t>
            </w:r>
          </w:p>
        </w:tc>
        <w:tc>
          <w:tcPr>
            <w:tcW w:w="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受理</w:t>
            </w:r>
          </w:p>
        </w:tc>
        <w:tc>
          <w:tcPr>
            <w:tcW w:w="2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1.</w:t>
            </w:r>
            <w:r w:rsidRPr="005443E0">
              <w:rPr>
                <w:rFonts w:ascii="仿宋" w:eastAsia="仿宋" w:hAnsi="仿宋" w:cs="仿宋"/>
                <w:szCs w:val="21"/>
              </w:rPr>
              <w:t>公示依法应当提交的材料；一次性告知需补齐材料；依法受理或不予受理（不予受理的依法告知理由）。</w:t>
            </w:r>
          </w:p>
        </w:tc>
        <w:tc>
          <w:tcPr>
            <w:tcW w:w="212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《行政事业单位资产清查核实管理办法》第五十四条</w:t>
            </w:r>
            <w:r w:rsidRPr="005443E0">
              <w:rPr>
                <w:rFonts w:ascii="仿宋" w:eastAsia="仿宋" w:hAnsi="仿宋" w:cs="仿宋" w:hint="eastAsia"/>
                <w:szCs w:val="21"/>
              </w:rPr>
              <w:t>：</w:t>
            </w:r>
            <w:r w:rsidRPr="005443E0">
              <w:rPr>
                <w:rFonts w:ascii="仿宋" w:eastAsia="仿宋" w:hAnsi="仿宋" w:cs="仿宋"/>
                <w:szCs w:val="21"/>
              </w:rPr>
              <w:t>财政部门和主管部门工作人员在对单位清查核实进行审核过程中徇私舞弊，造成严重后果的，由有关部门依法给予行政处分或纪律处分。</w:t>
            </w:r>
          </w:p>
        </w:tc>
        <w:tc>
          <w:tcPr>
            <w:tcW w:w="119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1444"/>
          <w:jc w:val="center"/>
        </w:trPr>
        <w:tc>
          <w:tcPr>
            <w:tcW w:w="8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审查</w:t>
            </w:r>
          </w:p>
        </w:tc>
        <w:tc>
          <w:tcPr>
            <w:tcW w:w="2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2.</w:t>
            </w:r>
            <w:r w:rsidRPr="005443E0">
              <w:rPr>
                <w:rFonts w:ascii="仿宋" w:eastAsia="仿宋" w:hAnsi="仿宋" w:cs="仿宋"/>
                <w:szCs w:val="21"/>
              </w:rPr>
              <w:t>按照国家和我省关于行政事业单位所属企业国有资产清查和清产核资相关规定对申报材料进行审查；组织专家对材料进行评审论证；提出审核意见。</w:t>
            </w:r>
          </w:p>
        </w:tc>
        <w:tc>
          <w:tcPr>
            <w:tcW w:w="21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900"/>
          <w:jc w:val="center"/>
        </w:trPr>
        <w:tc>
          <w:tcPr>
            <w:tcW w:w="8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决定</w:t>
            </w:r>
          </w:p>
        </w:tc>
        <w:tc>
          <w:tcPr>
            <w:tcW w:w="2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3.</w:t>
            </w:r>
            <w:r w:rsidRPr="005443E0">
              <w:rPr>
                <w:rFonts w:ascii="仿宋" w:eastAsia="仿宋" w:hAnsi="仿宋" w:cs="仿宋"/>
                <w:szCs w:val="21"/>
              </w:rPr>
              <w:t>做出决定。审核同意的，制作结果认定文件；审核不同意的，以便函形式告知申请单位。</w:t>
            </w:r>
          </w:p>
        </w:tc>
        <w:tc>
          <w:tcPr>
            <w:tcW w:w="21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50"/>
          <w:jc w:val="center"/>
        </w:trPr>
        <w:tc>
          <w:tcPr>
            <w:tcW w:w="8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送达</w:t>
            </w:r>
          </w:p>
        </w:tc>
        <w:tc>
          <w:tcPr>
            <w:tcW w:w="2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4.</w:t>
            </w:r>
            <w:r w:rsidRPr="005443E0">
              <w:rPr>
                <w:rFonts w:ascii="仿宋" w:eastAsia="仿宋" w:hAnsi="仿宋" w:cs="仿宋"/>
                <w:szCs w:val="21"/>
              </w:rPr>
              <w:t>将相关文书送主管部门，由主管部门告知申报单位。</w:t>
            </w:r>
          </w:p>
        </w:tc>
        <w:tc>
          <w:tcPr>
            <w:tcW w:w="21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98"/>
          <w:jc w:val="center"/>
        </w:trPr>
        <w:tc>
          <w:tcPr>
            <w:tcW w:w="8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4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szCs w:val="21"/>
              </w:rPr>
              <w:t>事后监管</w:t>
            </w:r>
          </w:p>
        </w:tc>
        <w:tc>
          <w:tcPr>
            <w:tcW w:w="2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5.</w:t>
            </w:r>
            <w:r w:rsidRPr="005443E0">
              <w:rPr>
                <w:rFonts w:ascii="仿宋" w:eastAsia="仿宋" w:hAnsi="仿宋" w:cs="仿宋"/>
                <w:szCs w:val="21"/>
              </w:rPr>
              <w:t>对清产核资认定结果落实情况进行检查。</w:t>
            </w:r>
          </w:p>
        </w:tc>
        <w:tc>
          <w:tcPr>
            <w:tcW w:w="2121"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6"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cantSplit/>
          <w:trHeight w:val="720"/>
          <w:jc w:val="center"/>
        </w:trPr>
        <w:tc>
          <w:tcPr>
            <w:tcW w:w="8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54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6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29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left"/>
              <w:textAlignment w:val="center"/>
              <w:rPr>
                <w:rFonts w:ascii="仿宋" w:eastAsia="仿宋" w:hAnsi="仿宋" w:cs="仿宋"/>
                <w:szCs w:val="21"/>
              </w:rPr>
            </w:pP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szCs w:val="21"/>
              </w:rPr>
              <w:t>6</w:t>
            </w:r>
            <w:r w:rsidRPr="005443E0">
              <w:rPr>
                <w:rFonts w:ascii="仿宋" w:eastAsia="仿宋" w:hAnsi="仿宋" w:cs="仿宋" w:hint="eastAsia"/>
                <w:szCs w:val="21"/>
              </w:rPr>
              <w:t>.</w:t>
            </w:r>
            <w:r w:rsidRPr="005443E0">
              <w:rPr>
                <w:rFonts w:ascii="仿宋" w:eastAsia="仿宋" w:hAnsi="仿宋" w:cs="仿宋"/>
                <w:szCs w:val="21"/>
              </w:rPr>
              <w:t>其他法律法规规章文件规定应履行的责任。</w:t>
            </w:r>
          </w:p>
          <w:p w:rsidR="00CC5EB0" w:rsidRPr="005443E0" w:rsidRDefault="00CC5EB0">
            <w:pPr>
              <w:autoSpaceDN w:val="0"/>
              <w:snapToGrid w:val="0"/>
              <w:jc w:val="left"/>
              <w:textAlignment w:val="center"/>
              <w:rPr>
                <w:rFonts w:ascii="仿宋" w:eastAsia="仿宋" w:hAnsi="仿宋" w:cs="仿宋"/>
                <w:szCs w:val="21"/>
              </w:rPr>
            </w:pPr>
          </w:p>
        </w:tc>
        <w:tc>
          <w:tcPr>
            <w:tcW w:w="2121"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96"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p w:rsidR="00CC5EB0" w:rsidRPr="005443E0" w:rsidRDefault="00CC5EB0"/>
    <w:tbl>
      <w:tblPr>
        <w:tblW w:w="14923" w:type="dxa"/>
        <w:tblInd w:w="-478" w:type="dxa"/>
        <w:tblLayout w:type="fixed"/>
        <w:tblLook w:val="04A0"/>
      </w:tblPr>
      <w:tblGrid>
        <w:gridCol w:w="934"/>
        <w:gridCol w:w="1797"/>
        <w:gridCol w:w="2426"/>
        <w:gridCol w:w="1639"/>
        <w:gridCol w:w="1080"/>
        <w:gridCol w:w="3855"/>
        <w:gridCol w:w="2205"/>
        <w:gridCol w:w="987"/>
      </w:tblGrid>
      <w:tr w:rsidR="00CC5EB0" w:rsidRPr="005443E0">
        <w:trPr>
          <w:trHeight w:val="1002"/>
        </w:trPr>
        <w:tc>
          <w:tcPr>
            <w:tcW w:w="934"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序号</w:t>
            </w:r>
          </w:p>
        </w:tc>
        <w:tc>
          <w:tcPr>
            <w:tcW w:w="1797"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项目名称</w:t>
            </w:r>
          </w:p>
        </w:tc>
        <w:tc>
          <w:tcPr>
            <w:tcW w:w="2426"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实施依据</w:t>
            </w:r>
          </w:p>
        </w:tc>
        <w:tc>
          <w:tcPr>
            <w:tcW w:w="163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职权类别</w:t>
            </w:r>
          </w:p>
        </w:tc>
        <w:tc>
          <w:tcPr>
            <w:tcW w:w="10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办理环节</w:t>
            </w:r>
          </w:p>
        </w:tc>
        <w:tc>
          <w:tcPr>
            <w:tcW w:w="385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责任事项</w:t>
            </w:r>
          </w:p>
        </w:tc>
        <w:tc>
          <w:tcPr>
            <w:tcW w:w="220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追责情形</w:t>
            </w:r>
          </w:p>
        </w:tc>
        <w:tc>
          <w:tcPr>
            <w:tcW w:w="987"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widowControl/>
              <w:jc w:val="center"/>
              <w:textAlignment w:val="center"/>
              <w:rPr>
                <w:rFonts w:ascii="黑体" w:eastAsia="黑体" w:hAnsi="宋体" w:cs="黑体"/>
                <w:sz w:val="24"/>
              </w:rPr>
            </w:pPr>
            <w:r w:rsidRPr="005443E0">
              <w:rPr>
                <w:rFonts w:ascii="黑体" w:eastAsia="黑体" w:hAnsi="宋体" w:cs="黑体" w:hint="eastAsia"/>
                <w:kern w:val="0"/>
                <w:sz w:val="24"/>
              </w:rPr>
              <w:t>责任科室</w:t>
            </w:r>
          </w:p>
        </w:tc>
      </w:tr>
      <w:tr w:rsidR="00CC5EB0" w:rsidRPr="005443E0">
        <w:trPr>
          <w:trHeight w:val="1470"/>
        </w:trPr>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94</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监督指导所监管企业财务预决算工作，承担所监管企业经济运行和国有资产统计分析工作</w:t>
            </w:r>
          </w:p>
        </w:tc>
        <w:tc>
          <w:tcPr>
            <w:tcW w:w="2426"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《内乡县财政局职能配置、内设机构和人员编制规定》第（十六）条“负责所监管企业清产核资、资产统计、综合评价等基础性工作，拟订监管企业资产财务监管制度并组织实施。”</w:t>
            </w:r>
          </w:p>
        </w:tc>
        <w:tc>
          <w:tcPr>
            <w:tcW w:w="163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85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受理责任：受理县属企业报送的财务快报和预决算报告，对其材料的齐全性、内容的完整性进行查验。符合要求的，直接受理。不符合要求的，一次性告知原因及所补材料。</w:t>
            </w:r>
          </w:p>
        </w:tc>
        <w:tc>
          <w:tcPr>
            <w:tcW w:w="2205"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依据《企业国有资产法》第六十九条和第七十五条，履行出资人职责的机构的工作人员玩忽职守、滥用职权、徇私舞弊，尚不构成犯罪的，依法给予处分。构成犯罪的，依法追究刑事责任。</w:t>
            </w:r>
          </w:p>
        </w:tc>
        <w:tc>
          <w:tcPr>
            <w:tcW w:w="987" w:type="dxa"/>
            <w:vMerge w:val="restart"/>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资产股</w:t>
            </w:r>
          </w:p>
        </w:tc>
      </w:tr>
      <w:tr w:rsidR="00CC5EB0" w:rsidRPr="005443E0">
        <w:trPr>
          <w:trHeight w:val="1002"/>
        </w:trPr>
        <w:tc>
          <w:tcPr>
            <w:tcW w:w="934"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97"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26"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0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审核</w:t>
            </w:r>
          </w:p>
        </w:tc>
        <w:tc>
          <w:tcPr>
            <w:tcW w:w="385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审核责任：对报送的财务快报和预决算报告进行规范性审核。</w:t>
            </w:r>
          </w:p>
        </w:tc>
        <w:tc>
          <w:tcPr>
            <w:tcW w:w="220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7"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02"/>
        </w:trPr>
        <w:tc>
          <w:tcPr>
            <w:tcW w:w="934"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97"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26"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汇总</w:t>
            </w:r>
          </w:p>
        </w:tc>
        <w:tc>
          <w:tcPr>
            <w:tcW w:w="385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汇总责任：对县属企业的财务快报和预决算报告进行汇总、分析。</w:t>
            </w:r>
          </w:p>
        </w:tc>
        <w:tc>
          <w:tcPr>
            <w:tcW w:w="220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7"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02"/>
        </w:trPr>
        <w:tc>
          <w:tcPr>
            <w:tcW w:w="934"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97"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26"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转报</w:t>
            </w:r>
          </w:p>
        </w:tc>
        <w:tc>
          <w:tcPr>
            <w:tcW w:w="385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转报责任：依据规定将汇总结果报送国资委</w:t>
            </w:r>
          </w:p>
        </w:tc>
        <w:tc>
          <w:tcPr>
            <w:tcW w:w="220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7"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822"/>
        </w:trPr>
        <w:tc>
          <w:tcPr>
            <w:tcW w:w="934"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797"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2426"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w:t>
            </w:r>
          </w:p>
        </w:tc>
        <w:tc>
          <w:tcPr>
            <w:tcW w:w="3855" w:type="dxa"/>
            <w:tcBorders>
              <w:top w:val="single" w:sz="4" w:space="0" w:color="000000"/>
              <w:left w:val="single" w:sz="4" w:space="0" w:color="000000"/>
              <w:bottom w:val="single" w:sz="4" w:space="0" w:color="000000"/>
              <w:right w:val="single" w:sz="4" w:space="0" w:color="000000"/>
            </w:tcBorders>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2205"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c>
          <w:tcPr>
            <w:tcW w:w="987" w:type="dxa"/>
            <w:vMerge/>
            <w:tcBorders>
              <w:top w:val="single" w:sz="4" w:space="0" w:color="000000"/>
              <w:left w:val="single" w:sz="4" w:space="0" w:color="000000"/>
              <w:bottom w:val="single" w:sz="4" w:space="0" w:color="000000"/>
              <w:right w:val="single" w:sz="4" w:space="0" w:color="000000"/>
            </w:tcBorders>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Pr>
        <w:autoSpaceDN w:val="0"/>
        <w:snapToGrid w:val="0"/>
        <w:jc w:val="center"/>
        <w:textAlignment w:val="center"/>
        <w:rPr>
          <w:rFonts w:ascii="仿宋" w:eastAsia="仿宋" w:hAnsi="仿宋" w:cs="仿宋"/>
          <w:szCs w:val="21"/>
        </w:rPr>
      </w:pPr>
    </w:p>
    <w:p w:rsidR="00CC5EB0" w:rsidRPr="005443E0" w:rsidRDefault="00CC5EB0"/>
    <w:p w:rsidR="00CC5EB0" w:rsidRPr="005443E0" w:rsidRDefault="00CC5EB0"/>
    <w:p w:rsidR="00CC5EB0" w:rsidRPr="005443E0" w:rsidRDefault="00CC5EB0"/>
    <w:tbl>
      <w:tblPr>
        <w:tblW w:w="15225" w:type="dxa"/>
        <w:jc w:val="center"/>
        <w:tblLayout w:type="fixed"/>
        <w:tblCellMar>
          <w:left w:w="0" w:type="dxa"/>
          <w:right w:w="0" w:type="dxa"/>
        </w:tblCellMar>
        <w:tblLook w:val="04A0"/>
      </w:tblPr>
      <w:tblGrid>
        <w:gridCol w:w="919"/>
        <w:gridCol w:w="1222"/>
        <w:gridCol w:w="4373"/>
        <w:gridCol w:w="1015"/>
        <w:gridCol w:w="1081"/>
        <w:gridCol w:w="3323"/>
        <w:gridCol w:w="1646"/>
        <w:gridCol w:w="1646"/>
      </w:tblGrid>
      <w:tr w:rsidR="00CC5EB0" w:rsidRPr="005443E0">
        <w:trPr>
          <w:trHeight w:val="635"/>
          <w:jc w:val="center"/>
        </w:trPr>
        <w:tc>
          <w:tcPr>
            <w:tcW w:w="9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22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437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0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108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32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654"/>
          <w:jc w:val="center"/>
        </w:trPr>
        <w:tc>
          <w:tcPr>
            <w:tcW w:w="919"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95</w:t>
            </w:r>
          </w:p>
        </w:tc>
        <w:tc>
          <w:tcPr>
            <w:tcW w:w="1222"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县直行政事业单位及所属企业国有资产评估项目核准和备案</w:t>
            </w:r>
          </w:p>
        </w:tc>
        <w:tc>
          <w:tcPr>
            <w:tcW w:w="4373" w:type="dxa"/>
            <w:vMerge w:val="restart"/>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 w:val="20"/>
                <w:szCs w:val="20"/>
              </w:rPr>
            </w:pPr>
            <w:r w:rsidRPr="005443E0">
              <w:rPr>
                <w:rFonts w:ascii="仿宋" w:eastAsia="仿宋" w:hAnsi="仿宋" w:cs="仿宋" w:hint="eastAsia"/>
                <w:sz w:val="20"/>
                <w:szCs w:val="20"/>
              </w:rPr>
              <w:t>《行政单位国有资产管理暂行办法》</w:t>
            </w:r>
            <w:r w:rsidRPr="005443E0">
              <w:rPr>
                <w:rFonts w:ascii="仿宋" w:eastAsia="仿宋" w:hAnsi="仿宋" w:cs="仿宋" w:hint="eastAsia"/>
                <w:sz w:val="20"/>
                <w:szCs w:val="20"/>
              </w:rPr>
              <w:t>(</w:t>
            </w:r>
            <w:r w:rsidRPr="005443E0">
              <w:rPr>
                <w:rFonts w:ascii="仿宋" w:eastAsia="仿宋" w:hAnsi="仿宋" w:cs="仿宋" w:hint="eastAsia"/>
                <w:sz w:val="20"/>
                <w:szCs w:val="20"/>
              </w:rPr>
              <w:t>财政部令第</w:t>
            </w:r>
            <w:r w:rsidRPr="005443E0">
              <w:rPr>
                <w:rFonts w:ascii="仿宋" w:eastAsia="仿宋" w:hAnsi="仿宋" w:cs="仿宋" w:hint="eastAsia"/>
                <w:sz w:val="20"/>
                <w:szCs w:val="20"/>
              </w:rPr>
              <w:t>3 5</w:t>
            </w:r>
            <w:r w:rsidRPr="005443E0">
              <w:rPr>
                <w:rFonts w:ascii="仿宋" w:eastAsia="仿宋" w:hAnsi="仿宋" w:cs="仿宋" w:hint="eastAsia"/>
                <w:sz w:val="20"/>
                <w:szCs w:val="20"/>
              </w:rPr>
              <w:t>号</w:t>
            </w:r>
            <w:r w:rsidRPr="005443E0">
              <w:rPr>
                <w:rFonts w:ascii="仿宋" w:eastAsia="仿宋" w:hAnsi="仿宋" w:cs="仿宋" w:hint="eastAsia"/>
                <w:sz w:val="20"/>
                <w:szCs w:val="20"/>
              </w:rPr>
              <w:t>)</w:t>
            </w:r>
            <w:r w:rsidRPr="005443E0">
              <w:rPr>
                <w:rFonts w:ascii="仿宋" w:eastAsia="仿宋" w:hAnsi="仿宋" w:cs="仿宋" w:hint="eastAsia"/>
                <w:sz w:val="20"/>
                <w:szCs w:val="20"/>
              </w:rPr>
              <w:t>第三十七条：“行政单位国有资产评估项目实行核准制和备案制。实行核准制和备案制的项目范围、权限由财政部门另行规定。”</w:t>
            </w:r>
          </w:p>
          <w:p w:rsidR="00CC5EB0" w:rsidRPr="005443E0" w:rsidRDefault="00A108B4">
            <w:pPr>
              <w:autoSpaceDN w:val="0"/>
              <w:snapToGrid w:val="0"/>
              <w:jc w:val="left"/>
              <w:textAlignment w:val="center"/>
              <w:rPr>
                <w:rFonts w:ascii="仿宋" w:eastAsia="仿宋" w:hAnsi="仿宋" w:cs="仿宋"/>
                <w:sz w:val="20"/>
                <w:szCs w:val="20"/>
              </w:rPr>
            </w:pPr>
            <w:r w:rsidRPr="005443E0">
              <w:rPr>
                <w:rFonts w:ascii="仿宋" w:eastAsia="仿宋" w:hAnsi="仿宋" w:cs="仿宋" w:hint="eastAsia"/>
                <w:sz w:val="20"/>
                <w:szCs w:val="20"/>
              </w:rPr>
              <w:t>《事业单位国有资管理暂行办法》</w:t>
            </w:r>
            <w:r w:rsidRPr="005443E0">
              <w:rPr>
                <w:rFonts w:ascii="仿宋" w:eastAsia="仿宋" w:hAnsi="仿宋" w:cs="仿宋" w:hint="eastAsia"/>
                <w:sz w:val="20"/>
                <w:szCs w:val="20"/>
              </w:rPr>
              <w:t>(</w:t>
            </w:r>
            <w:r w:rsidRPr="005443E0">
              <w:rPr>
                <w:rFonts w:ascii="仿宋" w:eastAsia="仿宋" w:hAnsi="仿宋" w:cs="仿宋" w:hint="eastAsia"/>
                <w:sz w:val="20"/>
                <w:szCs w:val="20"/>
              </w:rPr>
              <w:t>财政部令第</w:t>
            </w:r>
            <w:r w:rsidRPr="005443E0">
              <w:rPr>
                <w:rFonts w:ascii="仿宋" w:eastAsia="仿宋" w:hAnsi="仿宋" w:cs="仿宋" w:hint="eastAsia"/>
                <w:sz w:val="20"/>
                <w:szCs w:val="20"/>
              </w:rPr>
              <w:t>3 6</w:t>
            </w:r>
            <w:r w:rsidRPr="005443E0">
              <w:rPr>
                <w:rFonts w:ascii="仿宋" w:eastAsia="仿宋" w:hAnsi="仿宋" w:cs="仿宋" w:hint="eastAsia"/>
                <w:sz w:val="20"/>
                <w:szCs w:val="20"/>
              </w:rPr>
              <w:t>号</w:t>
            </w:r>
            <w:r w:rsidRPr="005443E0">
              <w:rPr>
                <w:rFonts w:ascii="仿宋" w:eastAsia="仿宋" w:hAnsi="仿宋" w:cs="仿宋" w:hint="eastAsia"/>
                <w:sz w:val="20"/>
                <w:szCs w:val="20"/>
              </w:rPr>
              <w:t>)</w:t>
            </w:r>
            <w:r w:rsidRPr="005443E0">
              <w:rPr>
                <w:rFonts w:ascii="仿宋" w:eastAsia="仿宋" w:hAnsi="仿宋" w:cs="仿宋" w:hint="eastAsia"/>
                <w:sz w:val="20"/>
                <w:szCs w:val="20"/>
              </w:rPr>
              <w:t>第四十一条：“事业单位国有资产评估项目实行核准制和备案制。核准和备案工作按照国家有关国有资产评估项目核准和备案管理的规定执行。”</w:t>
            </w:r>
          </w:p>
          <w:p w:rsidR="00CC5EB0" w:rsidRPr="005443E0" w:rsidRDefault="00A108B4">
            <w:pPr>
              <w:autoSpaceDN w:val="0"/>
              <w:snapToGrid w:val="0"/>
              <w:jc w:val="left"/>
              <w:textAlignment w:val="center"/>
              <w:rPr>
                <w:rFonts w:ascii="仿宋" w:eastAsia="仿宋" w:hAnsi="仿宋" w:cs="仿宋"/>
                <w:sz w:val="20"/>
                <w:szCs w:val="20"/>
              </w:rPr>
            </w:pP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中华人民共和国财政部令第</w:t>
            </w:r>
            <w:r w:rsidRPr="005443E0">
              <w:rPr>
                <w:rFonts w:ascii="仿宋" w:eastAsia="仿宋" w:hAnsi="仿宋" w:cs="仿宋" w:hint="eastAsia"/>
                <w:sz w:val="20"/>
                <w:szCs w:val="20"/>
              </w:rPr>
              <w:t>100</w:t>
            </w:r>
            <w:r w:rsidRPr="005443E0">
              <w:rPr>
                <w:rFonts w:ascii="仿宋" w:eastAsia="仿宋" w:hAnsi="仿宋" w:cs="仿宋" w:hint="eastAsia"/>
                <w:sz w:val="20"/>
                <w:szCs w:val="20"/>
              </w:rPr>
              <w:t>号第四十二条</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事业单位国有资产评估项目实行核准制和备案制。核准和备案工作按照国家有关国有资产评估项目核准和备案管理的规定执行关规定执行。”</w:t>
            </w:r>
            <w:r w:rsidRPr="005443E0">
              <w:rPr>
                <w:rFonts w:ascii="仿宋" w:eastAsia="仿宋" w:hAnsi="仿宋" w:cs="仿宋" w:hint="eastAsia"/>
                <w:sz w:val="20"/>
                <w:szCs w:val="20"/>
              </w:rPr>
              <w:t xml:space="preserve"> </w:t>
            </w:r>
          </w:p>
          <w:p w:rsidR="00CC5EB0" w:rsidRPr="005443E0" w:rsidRDefault="00A108B4">
            <w:pPr>
              <w:autoSpaceDN w:val="0"/>
              <w:snapToGrid w:val="0"/>
              <w:jc w:val="left"/>
              <w:textAlignment w:val="center"/>
              <w:rPr>
                <w:rFonts w:ascii="仿宋" w:eastAsia="仿宋" w:hAnsi="仿宋" w:cs="仿宋"/>
                <w:sz w:val="20"/>
                <w:szCs w:val="20"/>
              </w:rPr>
            </w:pPr>
            <w:r w:rsidRPr="005443E0">
              <w:rPr>
                <w:rFonts w:ascii="仿宋" w:eastAsia="仿宋" w:hAnsi="仿宋" w:cs="仿宋" w:hint="eastAsia"/>
                <w:sz w:val="20"/>
                <w:szCs w:val="20"/>
              </w:rPr>
              <w:t>《国有资产评估管理办法》（国务院令第</w:t>
            </w:r>
            <w:r w:rsidRPr="005443E0">
              <w:rPr>
                <w:rFonts w:ascii="仿宋" w:eastAsia="仿宋" w:hAnsi="仿宋" w:cs="仿宋" w:hint="eastAsia"/>
                <w:sz w:val="20"/>
                <w:szCs w:val="20"/>
              </w:rPr>
              <w:t>91</w:t>
            </w:r>
            <w:r w:rsidRPr="005443E0">
              <w:rPr>
                <w:rFonts w:ascii="仿宋" w:eastAsia="仿宋" w:hAnsi="仿宋" w:cs="仿宋" w:hint="eastAsia"/>
                <w:sz w:val="20"/>
                <w:szCs w:val="20"/>
              </w:rPr>
              <w:t>号）</w:t>
            </w:r>
            <w:r w:rsidRPr="005443E0">
              <w:rPr>
                <w:rFonts w:ascii="仿宋" w:eastAsia="仿宋" w:hAnsi="仿宋" w:cs="仿宋" w:hint="eastAsia"/>
                <w:sz w:val="20"/>
                <w:szCs w:val="20"/>
              </w:rPr>
              <w:t>1991</w:t>
            </w:r>
            <w:r w:rsidRPr="005443E0">
              <w:rPr>
                <w:rFonts w:ascii="仿宋" w:eastAsia="仿宋" w:hAnsi="仿宋" w:cs="仿宋" w:hint="eastAsia"/>
                <w:sz w:val="20"/>
                <w:szCs w:val="20"/>
              </w:rPr>
              <w:t>年</w:t>
            </w:r>
            <w:r w:rsidRPr="005443E0">
              <w:rPr>
                <w:rFonts w:ascii="仿宋" w:eastAsia="仿宋" w:hAnsi="仿宋" w:cs="仿宋" w:hint="eastAsia"/>
                <w:sz w:val="20"/>
                <w:szCs w:val="20"/>
              </w:rPr>
              <w:t>11</w:t>
            </w:r>
            <w:r w:rsidRPr="005443E0">
              <w:rPr>
                <w:rFonts w:ascii="仿宋" w:eastAsia="仿宋" w:hAnsi="仿宋" w:cs="仿宋" w:hint="eastAsia"/>
                <w:sz w:val="20"/>
                <w:szCs w:val="20"/>
              </w:rPr>
              <w:t>月</w:t>
            </w:r>
            <w:r w:rsidRPr="005443E0">
              <w:rPr>
                <w:rFonts w:ascii="仿宋" w:eastAsia="仿宋" w:hAnsi="仿宋" w:cs="仿宋" w:hint="eastAsia"/>
                <w:sz w:val="20"/>
                <w:szCs w:val="20"/>
              </w:rPr>
              <w:t>16</w:t>
            </w:r>
            <w:r w:rsidRPr="005443E0">
              <w:rPr>
                <w:rFonts w:ascii="仿宋" w:eastAsia="仿宋" w:hAnsi="仿宋" w:cs="仿宋" w:hint="eastAsia"/>
                <w:sz w:val="20"/>
                <w:szCs w:val="20"/>
              </w:rPr>
              <w:t>日，中华人民共和国国务院令第</w:t>
            </w:r>
            <w:r w:rsidRPr="005443E0">
              <w:rPr>
                <w:rFonts w:ascii="仿宋" w:eastAsia="仿宋" w:hAnsi="仿宋" w:cs="仿宋" w:hint="eastAsia"/>
                <w:sz w:val="20"/>
                <w:szCs w:val="20"/>
              </w:rPr>
              <w:t>91</w:t>
            </w:r>
            <w:r w:rsidRPr="005443E0">
              <w:rPr>
                <w:rFonts w:ascii="仿宋" w:eastAsia="仿宋" w:hAnsi="仿宋" w:cs="仿宋" w:hint="eastAsia"/>
                <w:sz w:val="20"/>
                <w:szCs w:val="20"/>
              </w:rPr>
              <w:t>号发布《国有资产评估管理办法》。第十八条：“国有资产占有单位收到资产评估结果报告书，经主管部门审查同意后，报同级国有资产管理行政主管部门确认资产评估结果。”</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 w:val="20"/>
                <w:szCs w:val="20"/>
              </w:rPr>
              <w:t>《河南省行政事业单位国有资产管理办法》</w:t>
            </w:r>
            <w:r w:rsidRPr="005443E0">
              <w:rPr>
                <w:rFonts w:ascii="仿宋" w:eastAsia="仿宋" w:hAnsi="仿宋" w:cs="仿宋" w:hint="eastAsia"/>
                <w:sz w:val="20"/>
                <w:szCs w:val="20"/>
              </w:rPr>
              <w:t>(</w:t>
            </w:r>
            <w:r w:rsidRPr="005443E0">
              <w:rPr>
                <w:rFonts w:ascii="仿宋" w:eastAsia="仿宋" w:hAnsi="仿宋" w:cs="仿宋" w:hint="eastAsia"/>
                <w:sz w:val="20"/>
                <w:szCs w:val="20"/>
              </w:rPr>
              <w:t>河南省人民政府令第</w:t>
            </w:r>
            <w:r w:rsidRPr="005443E0">
              <w:rPr>
                <w:rFonts w:ascii="仿宋" w:eastAsia="仿宋" w:hAnsi="仿宋" w:cs="仿宋" w:hint="eastAsia"/>
                <w:sz w:val="20"/>
                <w:szCs w:val="20"/>
              </w:rPr>
              <w:t>1 0 8</w:t>
            </w:r>
            <w:r w:rsidRPr="005443E0">
              <w:rPr>
                <w:rFonts w:ascii="仿宋" w:eastAsia="仿宋" w:hAnsi="仿宋" w:cs="仿宋" w:hint="eastAsia"/>
                <w:sz w:val="20"/>
                <w:szCs w:val="20"/>
              </w:rPr>
              <w:t>号</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第二十二条</w:t>
            </w:r>
            <w:r w:rsidRPr="005443E0">
              <w:rPr>
                <w:rFonts w:ascii="仿宋" w:eastAsia="仿宋" w:hAnsi="仿宋" w:cs="仿宋" w:hint="eastAsia"/>
                <w:sz w:val="20"/>
                <w:szCs w:val="20"/>
              </w:rPr>
              <w:t>：“行政事业单位出售、</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出让及置换土地、房屋、</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车辆以及大型</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贵重</w:t>
            </w:r>
            <w:r w:rsidRPr="005443E0">
              <w:rPr>
                <w:rFonts w:ascii="仿宋" w:eastAsia="仿宋" w:hAnsi="仿宋" w:cs="仿宋" w:hint="eastAsia"/>
                <w:sz w:val="20"/>
                <w:szCs w:val="20"/>
              </w:rPr>
              <w:t>)</w:t>
            </w:r>
            <w:r w:rsidRPr="005443E0">
              <w:rPr>
                <w:rFonts w:ascii="仿宋" w:eastAsia="仿宋" w:hAnsi="仿宋" w:cs="仿宋" w:hint="eastAsia"/>
                <w:sz w:val="20"/>
                <w:szCs w:val="20"/>
              </w:rPr>
              <w:t>仪器、设备等</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应当经具有相应资质的评估机构评估并报财政部门核准或者备案后</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采取拍卖、招投标、协议转让等方式公开处置。”</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第二十七条：“行政事业单位国有资产评估项目实行核准制和备案制。实行核准制和备案制的项目、范围、权限依据国家财政部有国有资产评估管理办法》</w:t>
            </w:r>
            <w:r w:rsidRPr="005443E0">
              <w:rPr>
                <w:rFonts w:ascii="仿宋" w:eastAsia="仿宋" w:hAnsi="仿宋" w:cs="仿宋" w:hint="eastAsia"/>
                <w:sz w:val="20"/>
                <w:szCs w:val="20"/>
              </w:rPr>
              <w:t>(</w:t>
            </w:r>
            <w:r w:rsidRPr="005443E0">
              <w:rPr>
                <w:rFonts w:ascii="仿宋" w:eastAsia="仿宋" w:hAnsi="仿宋" w:cs="仿宋" w:hint="eastAsia"/>
                <w:sz w:val="20"/>
                <w:szCs w:val="20"/>
              </w:rPr>
              <w:t>国务院令第</w:t>
            </w:r>
            <w:r w:rsidRPr="005443E0">
              <w:rPr>
                <w:rFonts w:ascii="仿宋" w:eastAsia="仿宋" w:hAnsi="仿宋" w:cs="仿宋" w:hint="eastAsia"/>
                <w:sz w:val="20"/>
                <w:szCs w:val="20"/>
              </w:rPr>
              <w:t>9 1</w:t>
            </w:r>
            <w:r w:rsidRPr="005443E0">
              <w:rPr>
                <w:rFonts w:ascii="仿宋" w:eastAsia="仿宋" w:hAnsi="仿宋" w:cs="仿宋" w:hint="eastAsia"/>
                <w:sz w:val="20"/>
                <w:szCs w:val="20"/>
              </w:rPr>
              <w:t>号</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第十八条：“国有资产占有单位收到资产评估结果报告书</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经主管部门审查同意后</w:t>
            </w:r>
            <w:r w:rsidRPr="005443E0">
              <w:rPr>
                <w:rFonts w:ascii="仿宋" w:eastAsia="仿宋" w:hAnsi="仿宋" w:cs="仿宋" w:hint="eastAsia"/>
                <w:sz w:val="20"/>
                <w:szCs w:val="20"/>
              </w:rPr>
              <w:t xml:space="preserve">, </w:t>
            </w:r>
            <w:r w:rsidRPr="005443E0">
              <w:rPr>
                <w:rFonts w:ascii="仿宋" w:eastAsia="仿宋" w:hAnsi="仿宋" w:cs="仿宋" w:hint="eastAsia"/>
                <w:sz w:val="20"/>
                <w:szCs w:val="20"/>
              </w:rPr>
              <w:t>报同级国有资产管理行政主管部门确认资产评估结果。”</w:t>
            </w:r>
          </w:p>
        </w:tc>
        <w:tc>
          <w:tcPr>
            <w:tcW w:w="1015" w:type="dxa"/>
            <w:vMerge w:val="restar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108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受理</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收到申请文件及材料之日起，县财政资产评估管理办公室</w:t>
            </w:r>
            <w:r w:rsidRPr="005443E0">
              <w:rPr>
                <w:rFonts w:ascii="仿宋" w:eastAsia="仿宋" w:hAnsi="仿宋" w:cs="仿宋" w:hint="eastAsia"/>
                <w:szCs w:val="21"/>
              </w:rPr>
              <w:t>3</w:t>
            </w:r>
            <w:r w:rsidRPr="005443E0">
              <w:rPr>
                <w:rFonts w:ascii="仿宋" w:eastAsia="仿宋" w:hAnsi="仿宋" w:cs="仿宋" w:hint="eastAsia"/>
                <w:szCs w:val="21"/>
              </w:rPr>
              <w:t>日内决定是否受理</w:t>
            </w: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行政单位国有资产管理暂行办法》第五十条：财政部门、行政单位及其工作人员违反本办法的规定，擅自占有、使用、处置国有资产的，按照《财政违法行为处罚处分条例》处理。违反国家国有资产管理规定的其他行为，按国家有关法律法规处理。</w:t>
            </w:r>
          </w:p>
        </w:tc>
        <w:tc>
          <w:tcPr>
            <w:tcW w:w="1646"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654"/>
          <w:jc w:val="center"/>
        </w:trPr>
        <w:tc>
          <w:tcPr>
            <w:tcW w:w="91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73"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5" w:type="dxa"/>
            <w:vMerge/>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1" w:type="dxa"/>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审核</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不属于本机关职权范围内的，不予受理，并通知申请单位。申请材料齐全、符合法定形式，或者申请单位按照要求提交全部补齐申请资料的，予以受理。虽然申请资料不齐全或者不符合规定的，但自接收之日起</w:t>
            </w:r>
            <w:r w:rsidRPr="005443E0">
              <w:rPr>
                <w:rFonts w:ascii="仿宋" w:eastAsia="仿宋" w:hAnsi="仿宋" w:cs="仿宋" w:hint="eastAsia"/>
                <w:szCs w:val="21"/>
              </w:rPr>
              <w:t>3</w:t>
            </w:r>
            <w:r w:rsidRPr="005443E0">
              <w:rPr>
                <w:rFonts w:ascii="仿宋" w:eastAsia="仿宋" w:hAnsi="仿宋" w:cs="仿宋" w:hint="eastAsia"/>
                <w:szCs w:val="21"/>
              </w:rPr>
              <w:t>个工作日内不告知主管部门的，自收到申请资料之日起即为受理。按照有关规定对申报事项进行审查</w:t>
            </w:r>
            <w:r w:rsidRPr="005443E0">
              <w:rPr>
                <w:rFonts w:ascii="仿宋" w:eastAsia="仿宋" w:hAnsi="仿宋" w:cs="仿宋" w:hint="eastAsia"/>
                <w:szCs w:val="21"/>
              </w:rPr>
              <w:t>;</w:t>
            </w:r>
            <w:r w:rsidRPr="005443E0">
              <w:rPr>
                <w:rFonts w:ascii="仿宋" w:eastAsia="仿宋" w:hAnsi="仿宋" w:cs="仿宋" w:hint="eastAsia"/>
                <w:szCs w:val="21"/>
              </w:rPr>
              <w:t>对重大事项或者存疑事项组织专家评审论证；</w:t>
            </w:r>
            <w:r w:rsidRPr="005443E0">
              <w:rPr>
                <w:rFonts w:ascii="仿宋" w:eastAsia="仿宋" w:hAnsi="仿宋" w:cs="仿宋" w:hint="eastAsia"/>
                <w:szCs w:val="21"/>
              </w:rPr>
              <w:t xml:space="preserve">20 </w:t>
            </w:r>
            <w:r w:rsidRPr="005443E0">
              <w:rPr>
                <w:rFonts w:ascii="仿宋" w:eastAsia="仿宋" w:hAnsi="仿宋" w:cs="仿宋" w:hint="eastAsia"/>
                <w:szCs w:val="21"/>
              </w:rPr>
              <w:t>个工作日内提出审查意</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54"/>
          <w:jc w:val="center"/>
        </w:trPr>
        <w:tc>
          <w:tcPr>
            <w:tcW w:w="91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73"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5"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1"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决定</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对于符合要求的七日内予以核准备案，申请材料不齐全或者不符合有关规定的，应当在</w:t>
            </w:r>
            <w:r w:rsidRPr="005443E0">
              <w:rPr>
                <w:rFonts w:ascii="仿宋" w:eastAsia="仿宋" w:hAnsi="仿宋" w:cs="仿宋" w:hint="eastAsia"/>
                <w:szCs w:val="21"/>
              </w:rPr>
              <w:t>3</w:t>
            </w:r>
            <w:r w:rsidRPr="005443E0">
              <w:rPr>
                <w:rFonts w:ascii="仿宋" w:eastAsia="仿宋" w:hAnsi="仿宋" w:cs="仿宋" w:hint="eastAsia"/>
                <w:szCs w:val="21"/>
              </w:rPr>
              <w:t>日内一次告知主管部门需要补齐的全部内容。</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654"/>
          <w:jc w:val="center"/>
        </w:trPr>
        <w:tc>
          <w:tcPr>
            <w:tcW w:w="91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73"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5"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1"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送达</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日内将文件送主管部门，由主管部门告知申请单位。</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566"/>
          <w:jc w:val="center"/>
        </w:trPr>
        <w:tc>
          <w:tcPr>
            <w:tcW w:w="91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4373"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15"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081" w:type="dxa"/>
            <w:tcBorders>
              <w:top w:val="single" w:sz="4" w:space="0" w:color="000000"/>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归档</w:t>
            </w: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核准备案结束后资料归档</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103"/>
          <w:jc w:val="center"/>
        </w:trPr>
        <w:tc>
          <w:tcPr>
            <w:tcW w:w="919" w:type="dxa"/>
            <w:vMerge/>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pStyle w:val="1"/>
              <w:widowControl/>
              <w:spacing w:before="0" w:beforeAutospacing="0" w:after="0" w:afterAutospacing="0"/>
              <w:jc w:val="center"/>
              <w:rPr>
                <w:rFonts w:ascii="仿宋_GB2312" w:eastAsia="仿宋_GB2312" w:hAnsi="仿宋_GB2312" w:cs="仿宋_GB2312"/>
              </w:rPr>
            </w:pPr>
          </w:p>
        </w:tc>
        <w:tc>
          <w:tcPr>
            <w:tcW w:w="1222"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pStyle w:val="1"/>
              <w:widowControl/>
              <w:spacing w:before="0" w:beforeAutospacing="0" w:after="0" w:afterAutospacing="0"/>
              <w:jc w:val="center"/>
              <w:rPr>
                <w:rFonts w:ascii="仿宋_GB2312" w:eastAsia="仿宋_GB2312" w:hAnsi="仿宋_GB2312" w:cs="仿宋_GB2312"/>
              </w:rPr>
            </w:pPr>
          </w:p>
        </w:tc>
        <w:tc>
          <w:tcPr>
            <w:tcW w:w="4373" w:type="dxa"/>
            <w:vMerge/>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pStyle w:val="1"/>
              <w:widowControl/>
              <w:spacing w:before="0" w:beforeAutospacing="0" w:after="0" w:afterAutospacing="0"/>
              <w:jc w:val="center"/>
              <w:rPr>
                <w:rFonts w:ascii="仿宋_GB2312" w:eastAsia="仿宋_GB2312" w:hAnsi="仿宋_GB2312" w:cs="仿宋_GB2312"/>
              </w:rPr>
            </w:pPr>
          </w:p>
        </w:tc>
        <w:tc>
          <w:tcPr>
            <w:tcW w:w="1015"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pStyle w:val="1"/>
              <w:widowControl/>
              <w:spacing w:before="0" w:beforeAutospacing="0" w:after="0" w:afterAutospacing="0"/>
              <w:jc w:val="center"/>
              <w:rPr>
                <w:rFonts w:ascii="仿宋_GB2312" w:eastAsia="仿宋_GB2312" w:hAnsi="仿宋_GB2312" w:cs="仿宋_GB2312"/>
              </w:rPr>
            </w:pPr>
          </w:p>
        </w:tc>
        <w:tc>
          <w:tcPr>
            <w:tcW w:w="108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pStyle w:val="1"/>
              <w:widowControl/>
              <w:spacing w:before="0" w:beforeAutospacing="0" w:after="0" w:afterAutospacing="0"/>
              <w:jc w:val="center"/>
              <w:rPr>
                <w:rFonts w:ascii="仿宋" w:eastAsia="仿宋" w:hAnsi="仿宋" w:cs="仿宋"/>
                <w:kern w:val="2"/>
                <w:sz w:val="21"/>
                <w:szCs w:val="21"/>
              </w:rPr>
            </w:pPr>
          </w:p>
        </w:tc>
        <w:tc>
          <w:tcPr>
            <w:tcW w:w="33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pStyle w:val="1"/>
              <w:widowControl/>
              <w:spacing w:before="0" w:beforeAutospacing="0" w:after="0" w:afterAutospacing="0"/>
              <w:rPr>
                <w:rFonts w:ascii="仿宋" w:eastAsia="仿宋" w:hAnsi="仿宋" w:cs="仿宋"/>
                <w:kern w:val="2"/>
                <w:sz w:val="21"/>
                <w:szCs w:val="21"/>
              </w:rPr>
            </w:pPr>
            <w:r w:rsidRPr="005443E0">
              <w:rPr>
                <w:rFonts w:ascii="仿宋" w:eastAsia="仿宋" w:hAnsi="仿宋" w:cs="仿宋" w:hint="eastAsia"/>
                <w:kern w:val="2"/>
                <w:sz w:val="21"/>
                <w:szCs w:val="21"/>
              </w:rPr>
              <w:t>其他法律法规文件规定应履行的责任</w:t>
            </w: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pStyle w:val="1"/>
              <w:widowControl/>
              <w:spacing w:before="0" w:beforeAutospacing="0" w:after="0" w:afterAutospacing="0"/>
              <w:jc w:val="center"/>
              <w:rPr>
                <w:rFonts w:ascii="仿宋_GB2312" w:eastAsia="仿宋_GB2312" w:hAnsi="仿宋_GB2312" w:cs="仿宋_GB2312"/>
              </w:rPr>
            </w:pPr>
          </w:p>
        </w:tc>
        <w:tc>
          <w:tcPr>
            <w:tcW w:w="164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pStyle w:val="1"/>
              <w:widowControl/>
              <w:spacing w:before="0" w:beforeAutospacing="0" w:after="0" w:afterAutospacing="0"/>
              <w:jc w:val="center"/>
              <w:rPr>
                <w:rFonts w:ascii="仿宋_GB2312" w:eastAsia="仿宋_GB2312" w:hAnsi="仿宋_GB2312" w:cs="仿宋_GB2312"/>
              </w:rPr>
            </w:pPr>
          </w:p>
        </w:tc>
      </w:tr>
    </w:tbl>
    <w:p w:rsidR="00CC5EB0" w:rsidRPr="005443E0" w:rsidRDefault="00CC5EB0"/>
    <w:tbl>
      <w:tblPr>
        <w:tblW w:w="14791" w:type="dxa"/>
        <w:jc w:val="center"/>
        <w:tblLayout w:type="fixed"/>
        <w:tblCellMar>
          <w:left w:w="0" w:type="dxa"/>
          <w:right w:w="0" w:type="dxa"/>
        </w:tblCellMar>
        <w:tblLook w:val="04A0"/>
      </w:tblPr>
      <w:tblGrid>
        <w:gridCol w:w="780"/>
        <w:gridCol w:w="1462"/>
        <w:gridCol w:w="3658"/>
        <w:gridCol w:w="1280"/>
        <w:gridCol w:w="831"/>
        <w:gridCol w:w="3977"/>
        <w:gridCol w:w="1646"/>
        <w:gridCol w:w="1157"/>
      </w:tblGrid>
      <w:tr w:rsidR="00CC5EB0" w:rsidRPr="005443E0">
        <w:trPr>
          <w:trHeight w:val="635"/>
          <w:jc w:val="center"/>
        </w:trPr>
        <w:tc>
          <w:tcPr>
            <w:tcW w:w="7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序号</w:t>
            </w:r>
          </w:p>
        </w:tc>
        <w:tc>
          <w:tcPr>
            <w:tcW w:w="146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项目名称</w:t>
            </w:r>
          </w:p>
        </w:tc>
        <w:tc>
          <w:tcPr>
            <w:tcW w:w="365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实施依据</w:t>
            </w:r>
          </w:p>
        </w:tc>
        <w:tc>
          <w:tcPr>
            <w:tcW w:w="128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类别</w:t>
            </w:r>
          </w:p>
        </w:tc>
        <w:tc>
          <w:tcPr>
            <w:tcW w:w="83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办理环节</w:t>
            </w:r>
          </w:p>
        </w:tc>
        <w:tc>
          <w:tcPr>
            <w:tcW w:w="39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责任事项</w:t>
            </w:r>
          </w:p>
        </w:tc>
        <w:tc>
          <w:tcPr>
            <w:tcW w:w="164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追责情形</w:t>
            </w:r>
          </w:p>
        </w:tc>
        <w:tc>
          <w:tcPr>
            <w:tcW w:w="115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sz w:val="24"/>
              </w:rPr>
            </w:pPr>
            <w:r w:rsidRPr="005443E0">
              <w:rPr>
                <w:rFonts w:ascii="黑体" w:eastAsia="黑体" w:hAnsi="黑体" w:cs="黑体" w:hint="eastAsia"/>
                <w:kern w:val="0"/>
                <w:sz w:val="24"/>
              </w:rPr>
              <w:t>责任科室</w:t>
            </w:r>
          </w:p>
        </w:tc>
      </w:tr>
      <w:tr w:rsidR="00CC5EB0" w:rsidRPr="005443E0">
        <w:trPr>
          <w:trHeight w:val="864"/>
          <w:jc w:val="center"/>
        </w:trPr>
        <w:tc>
          <w:tcPr>
            <w:tcW w:w="780"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96</w:t>
            </w:r>
          </w:p>
        </w:tc>
        <w:tc>
          <w:tcPr>
            <w:tcW w:w="1462"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会计管理工作</w:t>
            </w:r>
          </w:p>
        </w:tc>
        <w:tc>
          <w:tcPr>
            <w:tcW w:w="3658" w:type="dxa"/>
            <w:vMerge w:val="restart"/>
            <w:tcBorders>
              <w:top w:val="single" w:sz="4" w:space="0" w:color="auto"/>
              <w:left w:val="single" w:sz="4" w:space="0" w:color="000000"/>
              <w:right w:val="nil"/>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《中华人民共和国会计法》第七条：“县级以上地方各级人民政府财政部门管理本行政区域内的会计工作。”</w:t>
            </w:r>
          </w:p>
        </w:tc>
        <w:tc>
          <w:tcPr>
            <w:tcW w:w="128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831"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依照相关法律法规实施</w:t>
            </w: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组织实施国家会计法律、法规、规章、制度。</w:t>
            </w:r>
          </w:p>
        </w:tc>
        <w:tc>
          <w:tcPr>
            <w:tcW w:w="164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《中华人民共和国会计法》第四十四条：</w:t>
            </w:r>
            <w:r w:rsidRPr="005443E0">
              <w:rPr>
                <w:rFonts w:ascii="仿宋" w:eastAsia="仿宋" w:hAnsi="仿宋" w:cs="仿宋" w:hint="eastAsia"/>
                <w:szCs w:val="21"/>
              </w:rPr>
              <w:t>财政部门及有关行政部门的工作人员在实施监督管理中滥用职权、玩忽职守、徇私舞弊或者泄露国家秘密、工作秘密、商业秘密、个人隐私、个人信息的，依法给予处分；构成犯罪的，依法追究刑事责任。</w:t>
            </w:r>
          </w:p>
        </w:tc>
        <w:tc>
          <w:tcPr>
            <w:tcW w:w="115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会计股</w:t>
            </w:r>
          </w:p>
        </w:tc>
      </w:tr>
      <w:tr w:rsidR="00CC5EB0" w:rsidRPr="005443E0">
        <w:trPr>
          <w:trHeight w:val="848"/>
          <w:jc w:val="center"/>
        </w:trPr>
        <w:tc>
          <w:tcPr>
            <w:tcW w:w="780"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65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1" w:type="dxa"/>
            <w:vMerge/>
            <w:tcBorders>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管理全市会计从业资格；按规定承担会计专业技术资格管理工作。</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300"/>
          <w:jc w:val="center"/>
        </w:trPr>
        <w:tc>
          <w:tcPr>
            <w:tcW w:w="780"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65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1" w:type="dxa"/>
            <w:vMerge/>
            <w:tcBorders>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3.</w:t>
            </w:r>
            <w:r w:rsidRPr="005443E0">
              <w:rPr>
                <w:rFonts w:ascii="仿宋" w:eastAsia="仿宋" w:hAnsi="仿宋" w:cs="仿宋" w:hint="eastAsia"/>
                <w:szCs w:val="21"/>
              </w:rPr>
              <w:t>负责会计师事务所、代理记账机构的日常监督管理工作。</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848"/>
          <w:jc w:val="center"/>
        </w:trPr>
        <w:tc>
          <w:tcPr>
            <w:tcW w:w="780" w:type="dxa"/>
            <w:vMerge/>
            <w:tcBorders>
              <w:left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658" w:type="dxa"/>
            <w:vMerge/>
            <w:tcBorders>
              <w:left w:val="single" w:sz="4" w:space="0" w:color="000000"/>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0" w:type="dxa"/>
            <w:vMerge/>
            <w:tcBorders>
              <w:left w:val="single" w:sz="4" w:space="0" w:color="000000"/>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1" w:type="dxa"/>
            <w:vMerge/>
            <w:tcBorders>
              <w:left w:val="single" w:sz="4" w:space="0" w:color="000000"/>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4.</w:t>
            </w:r>
            <w:r w:rsidRPr="005443E0">
              <w:rPr>
                <w:rFonts w:ascii="仿宋" w:eastAsia="仿宋" w:hAnsi="仿宋" w:cs="仿宋" w:hint="eastAsia"/>
                <w:szCs w:val="21"/>
              </w:rPr>
              <w:t>组织实施会计信息化标准，指导全市会计电算化、信息化工作。</w:t>
            </w:r>
          </w:p>
        </w:tc>
        <w:tc>
          <w:tcPr>
            <w:tcW w:w="1646" w:type="dxa"/>
            <w:vMerge/>
            <w:tcBorders>
              <w:left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r w:rsidR="00CC5EB0" w:rsidRPr="005443E0">
        <w:trPr>
          <w:trHeight w:val="728"/>
          <w:jc w:val="center"/>
        </w:trPr>
        <w:tc>
          <w:tcPr>
            <w:tcW w:w="780" w:type="dxa"/>
            <w:vMerge/>
            <w:tcBorders>
              <w:left w:val="single" w:sz="4" w:space="0" w:color="auto"/>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462"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658" w:type="dxa"/>
            <w:vMerge/>
            <w:tcBorders>
              <w:left w:val="single" w:sz="4" w:space="0" w:color="000000"/>
              <w:bottom w:val="single" w:sz="4" w:space="0" w:color="auto"/>
              <w:right w:val="nil"/>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1" w:type="dxa"/>
            <w:vMerge/>
            <w:tcBorders>
              <w:left w:val="single" w:sz="4" w:space="0" w:color="000000"/>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5.</w:t>
            </w:r>
            <w:r w:rsidRPr="005443E0">
              <w:rPr>
                <w:rFonts w:ascii="仿宋" w:eastAsia="仿宋" w:hAnsi="仿宋" w:cs="仿宋" w:hint="eastAsia"/>
                <w:szCs w:val="21"/>
              </w:rPr>
              <w:t>其他法律法规规章文件规定应履行的责任。</w:t>
            </w:r>
          </w:p>
        </w:tc>
        <w:tc>
          <w:tcPr>
            <w:tcW w:w="1646"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157" w:type="dxa"/>
            <w:vMerge/>
            <w:tcBorders>
              <w:left w:val="single" w:sz="4" w:space="0" w:color="auto"/>
              <w:bottom w:val="single" w:sz="4" w:space="0" w:color="auto"/>
              <w:right w:val="single" w:sz="4" w:space="0" w:color="auto"/>
            </w:tcBorders>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p w:rsidR="00CC5EB0" w:rsidRPr="005443E0" w:rsidRDefault="00CC5EB0">
      <w:pPr>
        <w:autoSpaceDN w:val="0"/>
        <w:snapToGrid w:val="0"/>
        <w:textAlignment w:val="center"/>
        <w:rPr>
          <w:b/>
          <w:bCs/>
        </w:rPr>
      </w:pPr>
    </w:p>
    <w:tbl>
      <w:tblPr>
        <w:tblpPr w:leftFromText="180" w:rightFromText="180" w:vertAnchor="text" w:horzAnchor="page" w:tblpX="704" w:tblpY="18"/>
        <w:tblOverlap w:val="neve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5"/>
        <w:gridCol w:w="1673"/>
        <w:gridCol w:w="3646"/>
        <w:gridCol w:w="1286"/>
        <w:gridCol w:w="837"/>
        <w:gridCol w:w="3971"/>
        <w:gridCol w:w="1646"/>
        <w:gridCol w:w="1646"/>
      </w:tblGrid>
      <w:tr w:rsidR="00CC5EB0" w:rsidRPr="005443E0">
        <w:trPr>
          <w:trHeight w:val="1014"/>
        </w:trPr>
        <w:tc>
          <w:tcPr>
            <w:tcW w:w="745" w:type="dxa"/>
            <w:tcMar>
              <w:top w:w="15" w:type="dxa"/>
              <w:left w:w="15" w:type="dxa"/>
              <w:right w:w="15" w:type="dxa"/>
            </w:tcMar>
            <w:vAlign w:val="center"/>
          </w:tcPr>
          <w:p w:rsidR="00CC5EB0" w:rsidRPr="005443E0" w:rsidRDefault="00A108B4">
            <w:pPr>
              <w:widowControl/>
              <w:snapToGrid w:val="0"/>
              <w:jc w:val="center"/>
              <w:textAlignment w:val="center"/>
              <w:rPr>
                <w:rFonts w:ascii="仿宋" w:eastAsia="仿宋" w:hAnsi="仿宋" w:cs="仿宋"/>
                <w:szCs w:val="21"/>
              </w:rPr>
            </w:pPr>
            <w:r w:rsidRPr="005443E0">
              <w:rPr>
                <w:rFonts w:ascii="黑体" w:eastAsia="黑体" w:hAnsi="黑体" w:cs="黑体" w:hint="eastAsia"/>
                <w:kern w:val="0"/>
                <w:sz w:val="24"/>
              </w:rPr>
              <w:t>序号</w:t>
            </w:r>
          </w:p>
        </w:tc>
        <w:tc>
          <w:tcPr>
            <w:tcW w:w="1673" w:type="dxa"/>
            <w:tcMar>
              <w:top w:w="15" w:type="dxa"/>
              <w:left w:w="15" w:type="dxa"/>
              <w:right w:w="15" w:type="dxa"/>
            </w:tcMar>
            <w:vAlign w:val="center"/>
          </w:tcPr>
          <w:p w:rsidR="00CC5EB0" w:rsidRPr="005443E0" w:rsidRDefault="00A108B4">
            <w:pPr>
              <w:widowControl/>
              <w:snapToGrid w:val="0"/>
              <w:jc w:val="center"/>
              <w:textAlignment w:val="center"/>
              <w:rPr>
                <w:rFonts w:ascii="仿宋" w:eastAsia="仿宋" w:hAnsi="仿宋" w:cs="仿宋"/>
                <w:szCs w:val="21"/>
              </w:rPr>
            </w:pPr>
            <w:r w:rsidRPr="005443E0">
              <w:rPr>
                <w:rFonts w:ascii="黑体" w:eastAsia="黑体" w:hAnsi="黑体" w:cs="黑体" w:hint="eastAsia"/>
                <w:kern w:val="0"/>
                <w:sz w:val="24"/>
              </w:rPr>
              <w:t>项目名称</w:t>
            </w:r>
          </w:p>
        </w:tc>
        <w:tc>
          <w:tcPr>
            <w:tcW w:w="3646" w:type="dxa"/>
            <w:tcMar>
              <w:top w:w="15" w:type="dxa"/>
              <w:left w:w="15" w:type="dxa"/>
              <w:right w:w="15" w:type="dxa"/>
            </w:tcMar>
            <w:vAlign w:val="center"/>
          </w:tcPr>
          <w:p w:rsidR="00CC5EB0" w:rsidRPr="005443E0" w:rsidRDefault="00A108B4">
            <w:pPr>
              <w:widowControl/>
              <w:snapToGrid w:val="0"/>
              <w:jc w:val="center"/>
              <w:textAlignment w:val="center"/>
              <w:rPr>
                <w:rFonts w:ascii="仿宋" w:eastAsia="仿宋" w:hAnsi="仿宋" w:cs="仿宋"/>
                <w:szCs w:val="21"/>
              </w:rPr>
            </w:pPr>
            <w:r w:rsidRPr="005443E0">
              <w:rPr>
                <w:rFonts w:ascii="黑体" w:eastAsia="黑体" w:hAnsi="黑体" w:cs="黑体" w:hint="eastAsia"/>
                <w:kern w:val="0"/>
                <w:sz w:val="24"/>
              </w:rPr>
              <w:t>实施依据</w:t>
            </w:r>
          </w:p>
        </w:tc>
        <w:tc>
          <w:tcPr>
            <w:tcW w:w="1286" w:type="dxa"/>
            <w:tcMar>
              <w:top w:w="15" w:type="dxa"/>
              <w:left w:w="15" w:type="dxa"/>
              <w:right w:w="15" w:type="dxa"/>
            </w:tcMar>
            <w:vAlign w:val="center"/>
          </w:tcPr>
          <w:p w:rsidR="00CC5EB0" w:rsidRPr="005443E0" w:rsidRDefault="00A108B4">
            <w:pPr>
              <w:widowControl/>
              <w:snapToGrid w:val="0"/>
              <w:jc w:val="center"/>
              <w:textAlignment w:val="center"/>
              <w:rPr>
                <w:rFonts w:ascii="黑体" w:eastAsia="黑体" w:hAnsi="黑体" w:cs="黑体"/>
                <w:kern w:val="0"/>
                <w:sz w:val="24"/>
              </w:rPr>
            </w:pPr>
            <w:r w:rsidRPr="005443E0">
              <w:rPr>
                <w:rFonts w:ascii="黑体" w:eastAsia="黑体" w:hAnsi="黑体" w:cs="黑体" w:hint="eastAsia"/>
                <w:kern w:val="0"/>
                <w:sz w:val="24"/>
              </w:rPr>
              <w:t>职权</w:t>
            </w:r>
          </w:p>
          <w:p w:rsidR="00CC5EB0" w:rsidRPr="005443E0" w:rsidRDefault="00A108B4">
            <w:pPr>
              <w:widowControl/>
              <w:snapToGrid w:val="0"/>
              <w:jc w:val="center"/>
              <w:textAlignment w:val="center"/>
              <w:rPr>
                <w:rFonts w:ascii="仿宋" w:eastAsia="仿宋" w:hAnsi="仿宋" w:cs="仿宋"/>
                <w:szCs w:val="21"/>
              </w:rPr>
            </w:pPr>
            <w:r w:rsidRPr="005443E0">
              <w:rPr>
                <w:rFonts w:ascii="黑体" w:eastAsia="黑体" w:hAnsi="黑体" w:cs="黑体" w:hint="eastAsia"/>
                <w:kern w:val="0"/>
                <w:sz w:val="24"/>
              </w:rPr>
              <w:t>类别</w:t>
            </w:r>
          </w:p>
        </w:tc>
        <w:tc>
          <w:tcPr>
            <w:tcW w:w="837" w:type="dxa"/>
            <w:tcMar>
              <w:top w:w="15" w:type="dxa"/>
              <w:left w:w="15" w:type="dxa"/>
              <w:right w:w="15" w:type="dxa"/>
            </w:tcMar>
            <w:vAlign w:val="center"/>
          </w:tcPr>
          <w:p w:rsidR="00CC5EB0" w:rsidRPr="005443E0" w:rsidRDefault="00A108B4">
            <w:pPr>
              <w:widowControl/>
              <w:snapToGrid w:val="0"/>
              <w:jc w:val="center"/>
              <w:textAlignment w:val="center"/>
              <w:rPr>
                <w:rFonts w:ascii="仿宋" w:eastAsia="仿宋" w:hAnsi="仿宋" w:cs="仿宋"/>
                <w:szCs w:val="21"/>
              </w:rPr>
            </w:pPr>
            <w:r w:rsidRPr="005443E0">
              <w:rPr>
                <w:rFonts w:ascii="黑体" w:eastAsia="黑体" w:hAnsi="黑体" w:cs="黑体" w:hint="eastAsia"/>
                <w:kern w:val="0"/>
                <w:sz w:val="24"/>
              </w:rPr>
              <w:t>办理环节</w:t>
            </w:r>
          </w:p>
        </w:tc>
        <w:tc>
          <w:tcPr>
            <w:tcW w:w="3971" w:type="dxa"/>
            <w:tcMar>
              <w:top w:w="15" w:type="dxa"/>
              <w:left w:w="15" w:type="dxa"/>
              <w:right w:w="15" w:type="dxa"/>
            </w:tcMar>
            <w:vAlign w:val="center"/>
          </w:tcPr>
          <w:p w:rsidR="00CC5EB0" w:rsidRPr="005443E0" w:rsidRDefault="00A108B4">
            <w:pPr>
              <w:widowControl/>
              <w:snapToGrid w:val="0"/>
              <w:jc w:val="center"/>
              <w:textAlignment w:val="center"/>
              <w:rPr>
                <w:rFonts w:ascii="仿宋" w:eastAsia="仿宋" w:hAnsi="仿宋" w:cs="仿宋"/>
                <w:szCs w:val="21"/>
              </w:rPr>
            </w:pPr>
            <w:r w:rsidRPr="005443E0">
              <w:rPr>
                <w:rFonts w:ascii="黑体" w:eastAsia="黑体" w:hAnsi="黑体" w:cs="黑体" w:hint="eastAsia"/>
                <w:kern w:val="0"/>
                <w:sz w:val="24"/>
              </w:rPr>
              <w:t>责任事项</w:t>
            </w:r>
          </w:p>
        </w:tc>
        <w:tc>
          <w:tcPr>
            <w:tcW w:w="1646" w:type="dxa"/>
            <w:tcMar>
              <w:top w:w="15" w:type="dxa"/>
              <w:left w:w="15" w:type="dxa"/>
              <w:right w:w="15" w:type="dxa"/>
            </w:tcMar>
            <w:vAlign w:val="center"/>
          </w:tcPr>
          <w:p w:rsidR="00CC5EB0" w:rsidRPr="005443E0" w:rsidRDefault="00A108B4">
            <w:pPr>
              <w:widowControl/>
              <w:snapToGrid w:val="0"/>
              <w:jc w:val="center"/>
              <w:textAlignment w:val="center"/>
              <w:rPr>
                <w:rFonts w:ascii="仿宋" w:eastAsia="仿宋" w:hAnsi="仿宋" w:cs="仿宋"/>
                <w:szCs w:val="21"/>
              </w:rPr>
            </w:pPr>
            <w:r w:rsidRPr="005443E0">
              <w:rPr>
                <w:rFonts w:ascii="黑体" w:eastAsia="黑体" w:hAnsi="黑体" w:cs="黑体" w:hint="eastAsia"/>
                <w:kern w:val="0"/>
                <w:sz w:val="24"/>
              </w:rPr>
              <w:t>追责情形</w:t>
            </w:r>
          </w:p>
        </w:tc>
        <w:tc>
          <w:tcPr>
            <w:tcW w:w="1646" w:type="dxa"/>
            <w:tcMar>
              <w:top w:w="15" w:type="dxa"/>
              <w:left w:w="15" w:type="dxa"/>
              <w:right w:w="15" w:type="dxa"/>
            </w:tcMar>
            <w:vAlign w:val="center"/>
          </w:tcPr>
          <w:p w:rsidR="00CC5EB0" w:rsidRPr="005443E0" w:rsidRDefault="00A108B4">
            <w:pPr>
              <w:widowControl/>
              <w:snapToGrid w:val="0"/>
              <w:jc w:val="center"/>
              <w:textAlignment w:val="center"/>
              <w:rPr>
                <w:rFonts w:ascii="仿宋" w:eastAsia="仿宋" w:hAnsi="仿宋" w:cs="仿宋"/>
                <w:szCs w:val="21"/>
              </w:rPr>
            </w:pPr>
            <w:r w:rsidRPr="005443E0">
              <w:rPr>
                <w:rFonts w:ascii="黑体" w:eastAsia="黑体" w:hAnsi="黑体" w:cs="黑体" w:hint="eastAsia"/>
                <w:kern w:val="0"/>
                <w:sz w:val="24"/>
              </w:rPr>
              <w:t>责任科室</w:t>
            </w:r>
          </w:p>
        </w:tc>
      </w:tr>
      <w:tr w:rsidR="00CC5EB0" w:rsidRPr="005443E0">
        <w:trPr>
          <w:trHeight w:val="2449"/>
        </w:trPr>
        <w:tc>
          <w:tcPr>
            <w:tcW w:w="745" w:type="dxa"/>
            <w:vMerge w:val="restart"/>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97</w:t>
            </w:r>
          </w:p>
        </w:tc>
        <w:tc>
          <w:tcPr>
            <w:tcW w:w="1673" w:type="dxa"/>
            <w:vMerge w:val="restart"/>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定向国有控股和参股公司派出股东代表的工作方案</w:t>
            </w:r>
          </w:p>
        </w:tc>
        <w:tc>
          <w:tcPr>
            <w:tcW w:w="3646" w:type="dxa"/>
            <w:vMerge w:val="restart"/>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《企业国有资产监督管理暂行条例》第二十二条</w:t>
            </w:r>
            <w:r w:rsidRPr="005443E0">
              <w:rPr>
                <w:rFonts w:ascii="仿宋" w:eastAsia="仿宋" w:hAnsi="仿宋" w:cs="仿宋" w:hint="eastAsia"/>
                <w:szCs w:val="21"/>
              </w:rPr>
              <w:t xml:space="preserve"> </w:t>
            </w:r>
            <w:r w:rsidRPr="005443E0">
              <w:rPr>
                <w:rFonts w:ascii="仿宋" w:eastAsia="仿宋" w:hAnsi="仿宋" w:cs="仿宋" w:hint="eastAsia"/>
                <w:szCs w:val="21"/>
              </w:rPr>
              <w:t>国有资产监督管理机构依照公司法的规定，派出股东代表、董事，参加国有控股公司、国有参股公司的股东会、董事会。</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国有控股公司、国有参股公司的股东会。董事会决定公司的分立、合并、破产、解散、任免企业负责人等重大事项时，国有资产监督管理机构派出的股东代表董事，应当按照国有资产监督管理机构的指示发表意见、行使表决权。</w:t>
            </w:r>
          </w:p>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 xml:space="preserve">  </w:t>
            </w:r>
            <w:r w:rsidRPr="005443E0">
              <w:rPr>
                <w:rFonts w:ascii="仿宋" w:eastAsia="仿宋" w:hAnsi="仿宋" w:cs="仿宋" w:hint="eastAsia"/>
                <w:szCs w:val="21"/>
              </w:rPr>
              <w:t>国有资产监督管理机构派出的股东代表、董事，应当将其履行职责的有关情况及时向国有资产监督管理机构报告。</w:t>
            </w:r>
            <w:r w:rsidRPr="005443E0">
              <w:rPr>
                <w:rFonts w:ascii="仿宋" w:eastAsia="仿宋" w:hAnsi="仿宋" w:cs="仿宋" w:hint="eastAsia"/>
                <w:szCs w:val="21"/>
              </w:rPr>
              <w:t xml:space="preserve"> </w:t>
            </w:r>
          </w:p>
        </w:tc>
        <w:tc>
          <w:tcPr>
            <w:tcW w:w="1286" w:type="dxa"/>
            <w:vMerge w:val="restart"/>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其他职权</w:t>
            </w:r>
          </w:p>
        </w:tc>
        <w:tc>
          <w:tcPr>
            <w:tcW w:w="837" w:type="dxa"/>
            <w:vMerge w:val="restart"/>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依照相关法律法规实施具体措施</w:t>
            </w:r>
          </w:p>
        </w:tc>
        <w:tc>
          <w:tcPr>
            <w:tcW w:w="3971" w:type="dxa"/>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1.</w:t>
            </w:r>
            <w:r w:rsidRPr="005443E0">
              <w:rPr>
                <w:rFonts w:ascii="仿宋" w:eastAsia="仿宋" w:hAnsi="仿宋" w:cs="仿宋" w:hint="eastAsia"/>
                <w:szCs w:val="21"/>
              </w:rPr>
              <w:t>国有资产监督管理机构依照公司法的规定，派出股东代表、董事，参加国有控股的公司、国有参股的公司的股东会、董事会。</w:t>
            </w:r>
          </w:p>
        </w:tc>
        <w:tc>
          <w:tcPr>
            <w:tcW w:w="1646" w:type="dxa"/>
            <w:vMerge w:val="restart"/>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《中华人民共和国企业国有资产法》第七十条：履行出资人职责的机构委派的股东代表未按照委派机构的指示履行职责，造成国有资产损失的，依法承担赔偿责任；属于国家工作人员的，并依法给予处分。</w:t>
            </w:r>
          </w:p>
        </w:tc>
        <w:tc>
          <w:tcPr>
            <w:tcW w:w="1646" w:type="dxa"/>
            <w:vMerge w:val="restart"/>
            <w:tcMar>
              <w:top w:w="15" w:type="dxa"/>
              <w:left w:w="15" w:type="dxa"/>
              <w:right w:w="15" w:type="dxa"/>
            </w:tcMar>
            <w:vAlign w:val="center"/>
          </w:tcPr>
          <w:p w:rsidR="00CC5EB0" w:rsidRPr="005443E0" w:rsidRDefault="00A108B4">
            <w:pPr>
              <w:autoSpaceDN w:val="0"/>
              <w:snapToGrid w:val="0"/>
              <w:jc w:val="center"/>
              <w:textAlignment w:val="center"/>
              <w:rPr>
                <w:rFonts w:ascii="仿宋" w:eastAsia="仿宋" w:hAnsi="仿宋" w:cs="仿宋"/>
                <w:szCs w:val="21"/>
              </w:rPr>
            </w:pPr>
            <w:r w:rsidRPr="005443E0">
              <w:rPr>
                <w:rFonts w:ascii="仿宋" w:eastAsia="仿宋" w:hAnsi="仿宋" w:cs="仿宋" w:hint="eastAsia"/>
                <w:szCs w:val="21"/>
              </w:rPr>
              <w:t>资产管理股</w:t>
            </w:r>
          </w:p>
        </w:tc>
      </w:tr>
      <w:tr w:rsidR="00CC5EB0" w:rsidRPr="005443E0">
        <w:trPr>
          <w:trHeight w:val="1605"/>
        </w:trPr>
        <w:tc>
          <w:tcPr>
            <w:tcW w:w="745"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73"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646"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286"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837"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3971" w:type="dxa"/>
            <w:tcMar>
              <w:top w:w="15" w:type="dxa"/>
              <w:left w:w="15" w:type="dxa"/>
              <w:right w:w="15" w:type="dxa"/>
            </w:tcMar>
            <w:vAlign w:val="center"/>
          </w:tcPr>
          <w:p w:rsidR="00CC5EB0" w:rsidRPr="005443E0" w:rsidRDefault="00A108B4">
            <w:pPr>
              <w:autoSpaceDN w:val="0"/>
              <w:snapToGrid w:val="0"/>
              <w:jc w:val="left"/>
              <w:textAlignment w:val="center"/>
              <w:rPr>
                <w:rFonts w:ascii="仿宋" w:eastAsia="仿宋" w:hAnsi="仿宋" w:cs="仿宋"/>
                <w:szCs w:val="21"/>
              </w:rPr>
            </w:pPr>
            <w:r w:rsidRPr="005443E0">
              <w:rPr>
                <w:rFonts w:ascii="仿宋" w:eastAsia="仿宋" w:hAnsi="仿宋" w:cs="仿宋" w:hint="eastAsia"/>
                <w:szCs w:val="21"/>
              </w:rPr>
              <w:t>2.</w:t>
            </w:r>
            <w:r w:rsidRPr="005443E0">
              <w:rPr>
                <w:rFonts w:ascii="仿宋" w:eastAsia="仿宋" w:hAnsi="仿宋" w:cs="仿宋" w:hint="eastAsia"/>
                <w:szCs w:val="21"/>
              </w:rPr>
              <w:t>其他法律法规规章文件规定应履行的责任。</w:t>
            </w:r>
          </w:p>
        </w:tc>
        <w:tc>
          <w:tcPr>
            <w:tcW w:w="1646"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c>
          <w:tcPr>
            <w:tcW w:w="1646" w:type="dxa"/>
            <w:vMerge/>
            <w:tcMar>
              <w:top w:w="15" w:type="dxa"/>
              <w:left w:w="15" w:type="dxa"/>
              <w:right w:w="15" w:type="dxa"/>
            </w:tcMar>
            <w:vAlign w:val="center"/>
          </w:tcPr>
          <w:p w:rsidR="00CC5EB0" w:rsidRPr="005443E0" w:rsidRDefault="00CC5EB0">
            <w:pPr>
              <w:autoSpaceDN w:val="0"/>
              <w:snapToGrid w:val="0"/>
              <w:jc w:val="center"/>
              <w:textAlignment w:val="center"/>
              <w:rPr>
                <w:rFonts w:ascii="仿宋" w:eastAsia="仿宋" w:hAnsi="仿宋" w:cs="仿宋"/>
                <w:szCs w:val="21"/>
              </w:rPr>
            </w:pPr>
          </w:p>
        </w:tc>
      </w:tr>
    </w:tbl>
    <w:p w:rsidR="00CC5EB0" w:rsidRPr="005443E0" w:rsidRDefault="00CC5EB0">
      <w:pPr>
        <w:autoSpaceDN w:val="0"/>
        <w:snapToGrid w:val="0"/>
        <w:textAlignment w:val="center"/>
        <w:rPr>
          <w:b/>
          <w:bCs/>
        </w:rPr>
      </w:pPr>
    </w:p>
    <w:sectPr w:rsidR="00CC5EB0" w:rsidRPr="005443E0" w:rsidSect="00CC5EB0">
      <w:footerReference w:type="default" r:id="rId8"/>
      <w:pgSz w:w="16838" w:h="11906" w:orient="landscape"/>
      <w:pgMar w:top="1270" w:right="1800" w:bottom="1270" w:left="1800" w:header="0" w:footer="567" w:gutter="0"/>
      <w:pgNumType w:fmt="numberInDash"/>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8B4" w:rsidRDefault="00A108B4" w:rsidP="00CC5EB0">
      <w:r>
        <w:separator/>
      </w:r>
    </w:p>
  </w:endnote>
  <w:endnote w:type="continuationSeparator" w:id="0">
    <w:p w:rsidR="00A108B4" w:rsidRDefault="00A108B4" w:rsidP="00CC5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2D7A3DC1-71CC-4A3D-97DA-FAB58E2FEB90}"/>
  </w:font>
  <w:font w:name="方正小标宋_GBK">
    <w:altName w:val="微软雅黑"/>
    <w:charset w:val="86"/>
    <w:family w:val="auto"/>
    <w:pitch w:val="default"/>
    <w:sig w:usb0="00000000" w:usb1="00000000" w:usb2="00000000" w:usb3="00000000" w:csb0="00000000" w:csb1="00000000"/>
    <w:embedRegular r:id="rId2" w:subsetted="1" w:fontKey="{B1E9F043-EC03-4EF3-ADEB-16170404A7E2}"/>
  </w:font>
  <w:font w:name="黑体">
    <w:altName w:val="SimHei"/>
    <w:panose1 w:val="02010609060101010101"/>
    <w:charset w:val="86"/>
    <w:family w:val="modern"/>
    <w:pitch w:val="fixed"/>
    <w:sig w:usb0="800002BF" w:usb1="38CF7CFA" w:usb2="00000016" w:usb3="00000000" w:csb0="00040001" w:csb1="00000000"/>
    <w:embedRegular r:id="rId3" w:subsetted="1" w:fontKey="{321C04C2-2F1D-4D29-83CD-0E602AD42A68}"/>
  </w:font>
  <w:font w:name="仿宋_GB2312">
    <w:panose1 w:val="02010609030101010101"/>
    <w:charset w:val="86"/>
    <w:family w:val="modern"/>
    <w:pitch w:val="fixed"/>
    <w:sig w:usb0="00000001" w:usb1="080E0000" w:usb2="00000010" w:usb3="00000000" w:csb0="00040000" w:csb1="00000000"/>
    <w:embedRegular r:id="rId4" w:subsetted="1" w:fontKey="{381966AD-ED35-45D4-994B-C6FD9F644959}"/>
  </w:font>
  <w:font w:name="楷体">
    <w:panose1 w:val="02010609060101010101"/>
    <w:charset w:val="86"/>
    <w:family w:val="modern"/>
    <w:pitch w:val="fixed"/>
    <w:sig w:usb0="800002BF" w:usb1="38CF7CFA" w:usb2="00000016" w:usb3="00000000" w:csb0="00040001" w:csb1="00000000"/>
    <w:embedRegular r:id="rId5" w:subsetted="1" w:fontKey="{B565E69F-94CF-4899-8577-A7FA80D3F785}"/>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B0" w:rsidRDefault="00CC5EB0">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CC5EB0" w:rsidRDefault="00CC5EB0">
                <w:pPr>
                  <w:pStyle w:val="a4"/>
                </w:pPr>
                <w:r>
                  <w:fldChar w:fldCharType="begin"/>
                </w:r>
                <w:r w:rsidR="00A108B4">
                  <w:instrText xml:space="preserve"> PAGE  \* MERGEFORMAT </w:instrText>
                </w:r>
                <w:r>
                  <w:fldChar w:fldCharType="separate"/>
                </w:r>
                <w:r w:rsidR="005443E0">
                  <w:rPr>
                    <w:noProof/>
                  </w:rPr>
                  <w:t>- 1 -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8B4" w:rsidRDefault="00A108B4" w:rsidP="00CC5EB0">
      <w:r>
        <w:separator/>
      </w:r>
    </w:p>
  </w:footnote>
  <w:footnote w:type="continuationSeparator" w:id="0">
    <w:p w:rsidR="00A108B4" w:rsidRDefault="00A108B4" w:rsidP="00CC5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86692"/>
    <w:multiLevelType w:val="singleLevel"/>
    <w:tmpl w:val="60286692"/>
    <w:lvl w:ilvl="0">
      <w:start w:val="5"/>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hideSpellingErrors/>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BlMmQ3NWM1Y2E2ZmQxYWJlOTU0MGEzYmIxN2JkYjUifQ=="/>
  </w:docVars>
  <w:rsids>
    <w:rsidRoot w:val="603B0C86"/>
    <w:rsid w:val="005443E0"/>
    <w:rsid w:val="00802306"/>
    <w:rsid w:val="008568C5"/>
    <w:rsid w:val="00A108B4"/>
    <w:rsid w:val="00A65D61"/>
    <w:rsid w:val="00AA1748"/>
    <w:rsid w:val="00C12502"/>
    <w:rsid w:val="00CC5EB0"/>
    <w:rsid w:val="00D97991"/>
    <w:rsid w:val="00E0120B"/>
    <w:rsid w:val="00F01119"/>
    <w:rsid w:val="00F116A0"/>
    <w:rsid w:val="016E1EF0"/>
    <w:rsid w:val="0281282A"/>
    <w:rsid w:val="02F17256"/>
    <w:rsid w:val="035E347F"/>
    <w:rsid w:val="04BE5FB8"/>
    <w:rsid w:val="04C959D7"/>
    <w:rsid w:val="04D275C0"/>
    <w:rsid w:val="052E47C1"/>
    <w:rsid w:val="056B77C2"/>
    <w:rsid w:val="059C6184"/>
    <w:rsid w:val="05D6094B"/>
    <w:rsid w:val="05E337FC"/>
    <w:rsid w:val="05E76E48"/>
    <w:rsid w:val="065D535C"/>
    <w:rsid w:val="068A3C77"/>
    <w:rsid w:val="068F332E"/>
    <w:rsid w:val="06E47844"/>
    <w:rsid w:val="06EE4206"/>
    <w:rsid w:val="070C28DE"/>
    <w:rsid w:val="076369A2"/>
    <w:rsid w:val="08002651"/>
    <w:rsid w:val="08251EAA"/>
    <w:rsid w:val="086568DA"/>
    <w:rsid w:val="08C57884"/>
    <w:rsid w:val="09412D13"/>
    <w:rsid w:val="094B4416"/>
    <w:rsid w:val="094F63E6"/>
    <w:rsid w:val="096411BD"/>
    <w:rsid w:val="09A27394"/>
    <w:rsid w:val="09B33A77"/>
    <w:rsid w:val="0A636CB9"/>
    <w:rsid w:val="0AD16319"/>
    <w:rsid w:val="0AFF48CA"/>
    <w:rsid w:val="0B252B64"/>
    <w:rsid w:val="0C401A2C"/>
    <w:rsid w:val="0C433405"/>
    <w:rsid w:val="0CB70557"/>
    <w:rsid w:val="0D5063DF"/>
    <w:rsid w:val="0D892CEA"/>
    <w:rsid w:val="0DE34399"/>
    <w:rsid w:val="0E100F06"/>
    <w:rsid w:val="0E462748"/>
    <w:rsid w:val="0FD3668F"/>
    <w:rsid w:val="10036F74"/>
    <w:rsid w:val="108C51BC"/>
    <w:rsid w:val="10B9308A"/>
    <w:rsid w:val="11095373"/>
    <w:rsid w:val="11DD37F5"/>
    <w:rsid w:val="12176D07"/>
    <w:rsid w:val="127E013D"/>
    <w:rsid w:val="13482EF0"/>
    <w:rsid w:val="13B81E24"/>
    <w:rsid w:val="13FF748E"/>
    <w:rsid w:val="1457788F"/>
    <w:rsid w:val="15AF1BFE"/>
    <w:rsid w:val="16922E00"/>
    <w:rsid w:val="17AB2F08"/>
    <w:rsid w:val="185365BF"/>
    <w:rsid w:val="19724D73"/>
    <w:rsid w:val="19744A3F"/>
    <w:rsid w:val="1BA62EAA"/>
    <w:rsid w:val="1C0D294B"/>
    <w:rsid w:val="1D1B6AD7"/>
    <w:rsid w:val="1F33156F"/>
    <w:rsid w:val="1F9A5927"/>
    <w:rsid w:val="21393A5D"/>
    <w:rsid w:val="21E85FCA"/>
    <w:rsid w:val="223C70DE"/>
    <w:rsid w:val="229E48DB"/>
    <w:rsid w:val="23A85A1D"/>
    <w:rsid w:val="252512E3"/>
    <w:rsid w:val="2532237D"/>
    <w:rsid w:val="256911D0"/>
    <w:rsid w:val="25AE3087"/>
    <w:rsid w:val="266C3EE1"/>
    <w:rsid w:val="26BC74AC"/>
    <w:rsid w:val="26E50D2A"/>
    <w:rsid w:val="274F43F6"/>
    <w:rsid w:val="27C512CF"/>
    <w:rsid w:val="28463A4A"/>
    <w:rsid w:val="2B3045F2"/>
    <w:rsid w:val="2B7034BB"/>
    <w:rsid w:val="2B9C6B20"/>
    <w:rsid w:val="2C813499"/>
    <w:rsid w:val="2CC16D48"/>
    <w:rsid w:val="2CE72C46"/>
    <w:rsid w:val="2D1E6D44"/>
    <w:rsid w:val="2DAC25A2"/>
    <w:rsid w:val="2E7B0797"/>
    <w:rsid w:val="2F3276C7"/>
    <w:rsid w:val="305670D3"/>
    <w:rsid w:val="30E97669"/>
    <w:rsid w:val="31786B3E"/>
    <w:rsid w:val="322D12EF"/>
    <w:rsid w:val="3257018C"/>
    <w:rsid w:val="329C751F"/>
    <w:rsid w:val="33325647"/>
    <w:rsid w:val="33E80E56"/>
    <w:rsid w:val="344828F8"/>
    <w:rsid w:val="357F7ED1"/>
    <w:rsid w:val="36D829D9"/>
    <w:rsid w:val="37B95D83"/>
    <w:rsid w:val="38E946AA"/>
    <w:rsid w:val="3A704957"/>
    <w:rsid w:val="3B5261BE"/>
    <w:rsid w:val="3B537D64"/>
    <w:rsid w:val="3B7346FF"/>
    <w:rsid w:val="3BE23632"/>
    <w:rsid w:val="3D736C38"/>
    <w:rsid w:val="3EED02E5"/>
    <w:rsid w:val="3FE21E53"/>
    <w:rsid w:val="406805AA"/>
    <w:rsid w:val="40F63CDB"/>
    <w:rsid w:val="40FC6F44"/>
    <w:rsid w:val="41DA7286"/>
    <w:rsid w:val="41EA3241"/>
    <w:rsid w:val="43440F2C"/>
    <w:rsid w:val="43645A60"/>
    <w:rsid w:val="4387364A"/>
    <w:rsid w:val="43FD54AD"/>
    <w:rsid w:val="452D3B70"/>
    <w:rsid w:val="455947E7"/>
    <w:rsid w:val="455B3A96"/>
    <w:rsid w:val="456F4189"/>
    <w:rsid w:val="463E4B82"/>
    <w:rsid w:val="46C978C9"/>
    <w:rsid w:val="48022412"/>
    <w:rsid w:val="49AE1473"/>
    <w:rsid w:val="4A463ED2"/>
    <w:rsid w:val="4ADE3C92"/>
    <w:rsid w:val="4C07259F"/>
    <w:rsid w:val="4C431ECB"/>
    <w:rsid w:val="4C73414A"/>
    <w:rsid w:val="4C842A31"/>
    <w:rsid w:val="4CEE0089"/>
    <w:rsid w:val="4E1641ED"/>
    <w:rsid w:val="4E4D258F"/>
    <w:rsid w:val="500F03D2"/>
    <w:rsid w:val="50AE3143"/>
    <w:rsid w:val="51AF7DB0"/>
    <w:rsid w:val="51C63383"/>
    <w:rsid w:val="526E7576"/>
    <w:rsid w:val="54484523"/>
    <w:rsid w:val="54F2448F"/>
    <w:rsid w:val="55397670"/>
    <w:rsid w:val="570404A9"/>
    <w:rsid w:val="58E92FC0"/>
    <w:rsid w:val="59AD1935"/>
    <w:rsid w:val="5A5D05FC"/>
    <w:rsid w:val="5A730894"/>
    <w:rsid w:val="5B6D2AC1"/>
    <w:rsid w:val="5BC00E43"/>
    <w:rsid w:val="5C003935"/>
    <w:rsid w:val="5C076A71"/>
    <w:rsid w:val="5CDD5A24"/>
    <w:rsid w:val="5D402DBE"/>
    <w:rsid w:val="5D5E4DB7"/>
    <w:rsid w:val="5D8D2FA6"/>
    <w:rsid w:val="5E1F3890"/>
    <w:rsid w:val="5E8D0288"/>
    <w:rsid w:val="5EAB4F7B"/>
    <w:rsid w:val="603B0C86"/>
    <w:rsid w:val="60F35816"/>
    <w:rsid w:val="6114190B"/>
    <w:rsid w:val="625C29CE"/>
    <w:rsid w:val="62D358FF"/>
    <w:rsid w:val="63B30B21"/>
    <w:rsid w:val="649B244D"/>
    <w:rsid w:val="64D140C0"/>
    <w:rsid w:val="65143FAD"/>
    <w:rsid w:val="65371474"/>
    <w:rsid w:val="6565189F"/>
    <w:rsid w:val="6599162C"/>
    <w:rsid w:val="65E250FE"/>
    <w:rsid w:val="66277FA6"/>
    <w:rsid w:val="66835063"/>
    <w:rsid w:val="6716400D"/>
    <w:rsid w:val="671C46C3"/>
    <w:rsid w:val="68012907"/>
    <w:rsid w:val="6852246C"/>
    <w:rsid w:val="6A486BD3"/>
    <w:rsid w:val="6B881251"/>
    <w:rsid w:val="6B917CA4"/>
    <w:rsid w:val="6C783609"/>
    <w:rsid w:val="6CE355F5"/>
    <w:rsid w:val="6CFA7F2C"/>
    <w:rsid w:val="6D4F0278"/>
    <w:rsid w:val="6ED36C87"/>
    <w:rsid w:val="6F0155A2"/>
    <w:rsid w:val="6F3F018B"/>
    <w:rsid w:val="6FD902CD"/>
    <w:rsid w:val="6FF366BF"/>
    <w:rsid w:val="70295378"/>
    <w:rsid w:val="70785438"/>
    <w:rsid w:val="707B1384"/>
    <w:rsid w:val="70F0003F"/>
    <w:rsid w:val="714D2D21"/>
    <w:rsid w:val="71887C3A"/>
    <w:rsid w:val="71FB09CF"/>
    <w:rsid w:val="72173D04"/>
    <w:rsid w:val="74161BB3"/>
    <w:rsid w:val="74F11C15"/>
    <w:rsid w:val="750E27C7"/>
    <w:rsid w:val="765E32DA"/>
    <w:rsid w:val="76B4099D"/>
    <w:rsid w:val="776C1A27"/>
    <w:rsid w:val="77AB38A0"/>
    <w:rsid w:val="78482494"/>
    <w:rsid w:val="78EA730D"/>
    <w:rsid w:val="792D7857"/>
    <w:rsid w:val="7AD90ED4"/>
    <w:rsid w:val="7B533182"/>
    <w:rsid w:val="7B7C18B5"/>
    <w:rsid w:val="7C2F0999"/>
    <w:rsid w:val="7DD12452"/>
    <w:rsid w:val="7EA43700"/>
    <w:rsid w:val="7FFB7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5EB0"/>
    <w:pPr>
      <w:widowControl w:val="0"/>
      <w:jc w:val="both"/>
    </w:pPr>
    <w:rPr>
      <w:kern w:val="2"/>
      <w:sz w:val="21"/>
      <w:szCs w:val="24"/>
    </w:rPr>
  </w:style>
  <w:style w:type="paragraph" w:styleId="3">
    <w:name w:val="heading 3"/>
    <w:basedOn w:val="a"/>
    <w:next w:val="a"/>
    <w:semiHidden/>
    <w:unhideWhenUsed/>
    <w:qFormat/>
    <w:rsid w:val="00CC5EB0"/>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sid w:val="00CC5EB0"/>
    <w:pPr>
      <w:spacing w:after="120"/>
    </w:pPr>
    <w:rPr>
      <w:rFonts w:ascii="Calibri" w:hAnsi="Calibri"/>
      <w:szCs w:val="22"/>
    </w:rPr>
  </w:style>
  <w:style w:type="paragraph" w:styleId="a4">
    <w:name w:val="footer"/>
    <w:basedOn w:val="a"/>
    <w:qFormat/>
    <w:rsid w:val="00CC5EB0"/>
    <w:pPr>
      <w:tabs>
        <w:tab w:val="center" w:pos="4153"/>
        <w:tab w:val="right" w:pos="8306"/>
      </w:tabs>
      <w:snapToGrid w:val="0"/>
      <w:jc w:val="left"/>
    </w:pPr>
    <w:rPr>
      <w:sz w:val="18"/>
      <w:szCs w:val="18"/>
    </w:rPr>
  </w:style>
  <w:style w:type="paragraph" w:styleId="a5">
    <w:name w:val="header"/>
    <w:basedOn w:val="a"/>
    <w:link w:val="Char"/>
    <w:qFormat/>
    <w:rsid w:val="00CC5EB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C5EB0"/>
    <w:pPr>
      <w:spacing w:before="100" w:beforeAutospacing="1" w:after="100" w:afterAutospacing="1"/>
      <w:jc w:val="left"/>
    </w:pPr>
    <w:rPr>
      <w:kern w:val="0"/>
      <w:sz w:val="24"/>
    </w:rPr>
  </w:style>
  <w:style w:type="table" w:styleId="a7">
    <w:name w:val="Table Grid"/>
    <w:basedOn w:val="a1"/>
    <w:qFormat/>
    <w:rsid w:val="00CC5E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CC5EB0"/>
    <w:rPr>
      <w:b/>
    </w:rPr>
  </w:style>
  <w:style w:type="character" w:styleId="a9">
    <w:name w:val="page number"/>
    <w:basedOn w:val="a0"/>
    <w:qFormat/>
    <w:rsid w:val="00CC5EB0"/>
  </w:style>
  <w:style w:type="paragraph" w:customStyle="1" w:styleId="1">
    <w:name w:val="普通(网站)1"/>
    <w:basedOn w:val="a"/>
    <w:qFormat/>
    <w:rsid w:val="00CC5EB0"/>
    <w:pPr>
      <w:spacing w:before="100" w:beforeAutospacing="1" w:after="100" w:afterAutospacing="1"/>
      <w:jc w:val="left"/>
    </w:pPr>
    <w:rPr>
      <w:kern w:val="0"/>
      <w:sz w:val="24"/>
    </w:rPr>
  </w:style>
  <w:style w:type="paragraph" w:customStyle="1" w:styleId="11">
    <w:name w:val="普通(网站)11"/>
    <w:basedOn w:val="a"/>
    <w:qFormat/>
    <w:rsid w:val="00CC5EB0"/>
    <w:pPr>
      <w:spacing w:beforeAutospacing="1" w:afterAutospacing="1"/>
      <w:jc w:val="left"/>
    </w:pPr>
    <w:rPr>
      <w:rFonts w:ascii="Calibri" w:hAnsi="Calibri"/>
      <w:kern w:val="0"/>
      <w:sz w:val="24"/>
      <w:szCs w:val="22"/>
    </w:rPr>
  </w:style>
  <w:style w:type="character" w:customStyle="1" w:styleId="font01">
    <w:name w:val="font01"/>
    <w:basedOn w:val="a0"/>
    <w:qFormat/>
    <w:rsid w:val="00CC5EB0"/>
    <w:rPr>
      <w:rFonts w:ascii="仿宋" w:eastAsia="仿宋" w:hAnsi="仿宋" w:cs="仿宋" w:hint="eastAsia"/>
      <w:color w:val="000000"/>
      <w:sz w:val="21"/>
      <w:szCs w:val="21"/>
      <w:u w:val="none"/>
    </w:rPr>
  </w:style>
  <w:style w:type="character" w:customStyle="1" w:styleId="font11">
    <w:name w:val="font11"/>
    <w:basedOn w:val="a0"/>
    <w:qFormat/>
    <w:rsid w:val="00CC5EB0"/>
    <w:rPr>
      <w:rFonts w:ascii="宋体" w:eastAsia="宋体" w:hAnsi="宋体" w:cs="宋体" w:hint="eastAsia"/>
      <w:color w:val="000000"/>
      <w:sz w:val="22"/>
      <w:szCs w:val="22"/>
      <w:u w:val="none"/>
    </w:rPr>
  </w:style>
  <w:style w:type="character" w:customStyle="1" w:styleId="font21">
    <w:name w:val="font21"/>
    <w:basedOn w:val="a0"/>
    <w:qFormat/>
    <w:rsid w:val="00CC5EB0"/>
    <w:rPr>
      <w:rFonts w:ascii="Times New Roman" w:hAnsi="Times New Roman" w:cs="Times New Roman" w:hint="default"/>
      <w:color w:val="000000"/>
      <w:sz w:val="22"/>
      <w:szCs w:val="22"/>
      <w:u w:val="none"/>
    </w:rPr>
  </w:style>
  <w:style w:type="paragraph" w:styleId="aa">
    <w:name w:val="List Paragraph"/>
    <w:basedOn w:val="a"/>
    <w:uiPriority w:val="34"/>
    <w:qFormat/>
    <w:rsid w:val="00CC5EB0"/>
    <w:pPr>
      <w:ind w:firstLineChars="200" w:firstLine="420"/>
    </w:pPr>
  </w:style>
  <w:style w:type="character" w:customStyle="1" w:styleId="Char">
    <w:name w:val="页眉 Char"/>
    <w:basedOn w:val="a0"/>
    <w:link w:val="a5"/>
    <w:qFormat/>
    <w:rsid w:val="00CC5EB0"/>
    <w:rPr>
      <w:kern w:val="2"/>
      <w:sz w:val="18"/>
      <w:szCs w:val="18"/>
    </w:rPr>
  </w:style>
  <w:style w:type="paragraph" w:customStyle="1" w:styleId="2">
    <w:name w:val="普通(网站)2"/>
    <w:basedOn w:val="a"/>
    <w:qFormat/>
    <w:rsid w:val="00CC5EB0"/>
    <w:pPr>
      <w:spacing w:before="100" w:beforeAutospacing="1" w:after="100" w:afterAutospacing="1"/>
      <w:jc w:val="left"/>
    </w:pPr>
    <w:rPr>
      <w:kern w:val="0"/>
      <w:sz w:val="24"/>
    </w:rPr>
  </w:style>
  <w:style w:type="character" w:customStyle="1" w:styleId="font31">
    <w:name w:val="font31"/>
    <w:basedOn w:val="a0"/>
    <w:qFormat/>
    <w:rsid w:val="00CC5EB0"/>
    <w:rPr>
      <w:rFonts w:ascii="仿宋" w:eastAsia="仿宋" w:hAnsi="仿宋" w:cs="仿宋" w:hint="eastAsia"/>
      <w:color w:val="000000"/>
      <w:sz w:val="20"/>
      <w:szCs w:val="20"/>
      <w:u w:val="none"/>
    </w:rPr>
  </w:style>
  <w:style w:type="character" w:customStyle="1" w:styleId="font41">
    <w:name w:val="font41"/>
    <w:basedOn w:val="a0"/>
    <w:qFormat/>
    <w:rsid w:val="00CC5EB0"/>
    <w:rPr>
      <w:rFonts w:ascii="仿宋" w:eastAsia="仿宋" w:hAnsi="仿宋" w:cs="仿宋" w:hint="eastAsia"/>
      <w:color w:val="2B2B2B"/>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14654</Words>
  <Characters>83530</Characters>
  <Application>Microsoft Office Word</Application>
  <DocSecurity>0</DocSecurity>
  <Lines>696</Lines>
  <Paragraphs>195</Paragraphs>
  <ScaleCrop>false</ScaleCrop>
  <Company/>
  <LinksUpToDate>false</LinksUpToDate>
  <CharactersWithSpaces>97989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茄子</dc:creator>
  <cp:lastModifiedBy>nynxbb</cp:lastModifiedBy>
  <cp:revision>7</cp:revision>
  <cp:lastPrinted>2025-10-29T02:29:00Z</cp:lastPrinted>
  <dcterms:created xsi:type="dcterms:W3CDTF">2023-10-20T07:16:00Z</dcterms:created>
  <dcterms:modified xsi:type="dcterms:W3CDTF">2025-12-10T08:02:00Z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368C93A0E0294F34A902F68205AC71D7_13</vt:lpwstr>
  </property>
  <property fmtid="{D5CDD505-2E9C-101B-9397-08002B2CF9AE}" pid="4" name="KSOTemplateDocerSaveRecord">
    <vt:lpwstr>eyJoZGlkIjoiNzBlMmQ3NWM1Y2E2ZmQxYWJlOTU0MGEzYmIxN2JkYjUiLCJ1c2VySWQiOiI1MzM5NzQxNjEifQ==</vt:lpwstr>
  </property>
</Properties>
</file>