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2488EDE9" w14:textId="77777777" w:rsidR="00C14315" w:rsidRDefault="00C14315">
      <w:pPr>
        <w:widowControl/>
        <w:shd w:color="auto" w:fill="FFFFFF" w:val="clear"/>
        <w:rPr>
          <w:rFonts w:ascii="宋体" w:cs="宋体" w:eastAsia="宋体" w:hAnsi="宋体"/>
          <w:b/>
          <w:bCs/>
          <w:color w:val="333333"/>
          <w:kern w:val="0"/>
          <w:sz w:val="24"/>
          <w:szCs w:val="24"/>
        </w:rPr>
      </w:pPr>
    </w:p>
    <w:p w14:paraId="341BB83F" w14:textId="77777777" w:rsidR="00C14315" w:rsidRDefault="00F44765">
      <w:pPr>
        <w:widowControl/>
        <w:shd w:color="auto" w:fill="FFFFFF" w:val="clear"/>
        <w:jc w:val="center"/>
        <w:rPr>
          <w:rFonts w:ascii="宋体" w:cs="宋体" w:eastAsia="宋体" w:hAnsi="宋体"/>
          <w:color w:val="333333"/>
          <w:kern w:val="0"/>
          <w:sz w:val="24"/>
          <w:szCs w:val="24"/>
        </w:rPr>
      </w:pPr>
      <w:r>
        <w:rPr>
          <w:rFonts w:ascii="宋体" w:cs="宋体" w:eastAsia="宋体" w:hAnsi="宋体"/>
          <w:b/>
          <w:bCs/>
          <w:color w:val="333333"/>
          <w:kern w:val="0"/>
          <w:sz w:val="36"/>
          <w:szCs w:val="36"/>
        </w:rPr>
        <w:t>退役军人事务局2025年政府信息公开工作年度报告</w:t>
      </w:r>
    </w:p>
    <w:p w14:paraId="26780FFF" w14:textId="77777777" w:rsidR="00C14315" w:rsidRDefault="00C14315">
      <w:pPr>
        <w:widowControl/>
        <w:shd w:color="auto" w:fill="FFFFFF" w:val="clear"/>
        <w:ind w:firstLine="480"/>
        <w:rPr>
          <w:rFonts w:ascii="宋体" w:cs="宋体" w:eastAsia="宋体" w:hAnsi="宋体"/>
          <w:color w:val="333333"/>
          <w:kern w:val="0"/>
          <w:sz w:val="24"/>
          <w:szCs w:val="24"/>
        </w:rPr>
      </w:pPr>
    </w:p>
    <w:p w14:paraId="670A6B92" w14:textId="77777777" w:rsidR="00C14315" w:rsidRDefault="00F44765">
      <w:pPr>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一、总体情况</w:t>
      </w:r>
    </w:p>
    <w:p>
      <w:pPr>
        <w:widowControl/>
        <w:shd w:color="auto" w:fill="FFFFFF" w:val="clear"/>
        <w:ind w:firstLine="480"/>
        <w:rPr>
          <w:rFonts w:ascii="宋体" w:cs="宋体" w:eastAsia="宋体" w:hAnsi="宋体"/>
          <w:color w:val="333333"/>
          <w:kern w:val="0"/>
          <w:sz w:val="24"/>
          <w:szCs w:val="24"/>
        </w:rPr>
      </w:pPr>
      <w:r>
        <w:t>2025年，内乡县退役军人事务局坚持以习近平新时代中国特色社会主义思想为指导，全面落实习近平总书记对退役军人工作的重要指示批示精神，认真贯彻落实《中华人民共和国政府信息公开条例》和上级有关文件精神， 不断完善政府信息公开制度， 深入推进信息公开工作， 深化公开内容，加强信息发布、解读， 进一步提升依法行政的能力和水平， 保障了人民群众知情权、参与权 、监督权。</w:t>
      </w:r>
    </w:p>
    <w:p>
      <w:pPr>
        <w:widowControl/>
        <w:shd w:color="auto" w:fill="FFFFFF" w:val="clear"/>
        <w:ind w:firstLine="480"/>
        <w:rPr>
          <w:rFonts w:ascii="宋体" w:cs="宋体" w:eastAsia="宋体" w:hAnsi="宋体"/>
          <w:color w:val="333333"/>
          <w:kern w:val="0"/>
          <w:sz w:val="24"/>
          <w:szCs w:val="24"/>
        </w:rPr>
      </w:pPr>
      <w:r>
        <w:t>（一）全面提升政府信息主动公开。对“政府信息公开”进行全面规范，统一了政府信息公开指南、政府信息公开年报、政府信息公开制度等内容，明确信息公开主体责任。加大主动公开力度。根据《条例》规定，主动公开政府信息，及时、准确分类发布，让专栏更“专”，集中主动公开要点要求公开的内容，动态更新相关信息。</w:t>
      </w:r>
    </w:p>
    <w:p>
      <w:pPr>
        <w:widowControl/>
        <w:shd w:color="auto" w:fill="FFFFFF" w:val="clear"/>
        <w:ind w:firstLine="480"/>
        <w:rPr>
          <w:rFonts w:ascii="宋体" w:cs="宋体" w:eastAsia="宋体" w:hAnsi="宋体"/>
          <w:color w:val="333333"/>
          <w:kern w:val="0"/>
          <w:sz w:val="24"/>
          <w:szCs w:val="24"/>
        </w:rPr>
      </w:pPr>
      <w:r>
        <w:t>（二）政府信息依申请公开办理情况。针对需要公开的工作和事项， 及时处理，确保应公开信息全部及时、准确公开， 不断增强信息量并提高时效性， 增强公开效果。本年度未发生因政府信息公开导致的行政复议或行政诉讼案件。</w:t>
      </w:r>
    </w:p>
    <w:p>
      <w:pPr>
        <w:widowControl/>
        <w:shd w:color="auto" w:fill="FFFFFF" w:val="clear"/>
        <w:ind w:firstLine="480"/>
        <w:rPr>
          <w:rFonts w:ascii="宋体" w:cs="宋体" w:eastAsia="宋体" w:hAnsi="宋体"/>
          <w:color w:val="333333"/>
          <w:kern w:val="0"/>
          <w:sz w:val="24"/>
          <w:szCs w:val="24"/>
        </w:rPr>
      </w:pPr>
      <w:r>
        <w:t>（三）政府信息管理情况。建立健全了关于网上信息公开发布的相关制度，严格执行信息发布“三审三校”制度， 严格遵循信息发布工作“谁审查、谁负责， 谁发布、谁负责， 先审查、后发布”和“涉密信息不上网， 上网信息不涉密”的原则， 规范信息发布审核程序，确保政务公开内容无涉及国家秘密和内部敏感事项。</w:t>
      </w:r>
    </w:p>
    <w:p>
      <w:pPr>
        <w:widowControl/>
        <w:shd w:color="auto" w:fill="FFFFFF" w:val="clear"/>
        <w:ind w:firstLine="480"/>
        <w:rPr>
          <w:rFonts w:ascii="宋体" w:cs="宋体" w:eastAsia="宋体" w:hAnsi="宋体"/>
          <w:color w:val="333333"/>
          <w:kern w:val="0"/>
          <w:sz w:val="24"/>
          <w:szCs w:val="24"/>
        </w:rPr>
      </w:pPr>
      <w:r>
        <w:t>（四）政府信息公开平台建设情况。为加强政府信息内容公开建设工作， 及时发布并更新政务信息， 确保政务信息的完整性和时效性， 内乡县退役军人事务局以提升用户体验为导向， 优化网站版面设置， 配备无障碍模式和适老模式， 营造舒适快捷的“无障碍”服务体验，使年长者浏览网站更舒适、更便捷。</w:t>
      </w:r>
    </w:p>
    <w:p>
      <w:pPr>
        <w:widowControl/>
        <w:shd w:color="auto" w:fill="FFFFFF" w:val="clear"/>
        <w:ind w:firstLine="480"/>
        <w:rPr>
          <w:rFonts w:ascii="宋体" w:cs="宋体" w:eastAsia="宋体" w:hAnsi="宋体"/>
          <w:color w:val="333333"/>
          <w:kern w:val="0"/>
          <w:sz w:val="24"/>
          <w:szCs w:val="24"/>
        </w:rPr>
      </w:pPr>
      <w:r>
        <w:t>（五）监督保障情况。为确保政府信息公开工作规范性和有效性，我局建立完善监督保障机制， 明确各科室在信息公开工作中的职责和任务分工， 定期开展自查和专项检查， 及时发现并整改存在的问题。同时严格落实政府信息公开保密审查制度， 严格按照信息发布审核流程分类发布各类政府信息，全面加强发布信息的规范化和标准化。</w:t>
      </w:r>
    </w:p>
    <w:p w14:paraId="106EE68B" w14:textId="77777777" w:rsidR="00C14315" w:rsidRDefault="00C14315">
      <w:pPr>
        <w:widowControl/>
        <w:shd w:color="auto" w:fill="FFFFFF" w:val="clear"/>
        <w:ind w:firstLine="480"/>
        <w:rPr>
          <w:rFonts w:ascii="宋体" w:cs="宋体" w:eastAsia="宋体" w:hAnsi="宋体"/>
          <w:color w:val="333333"/>
          <w:kern w:val="0"/>
          <w:sz w:val="24"/>
          <w:szCs w:val="24"/>
        </w:rPr>
      </w:pPr>
    </w:p>
    <w:p w14:paraId="098F2C4E" w14:textId="77777777" w:rsidR="00C14315" w:rsidRDefault="00F44765">
      <w:pPr>
        <w:pageBreakBefore w:val="on"/>
        <w:widowControl/>
        <w:shd w:color="auto" w:fill="FFFFFF" w:val="clear"/>
        <w:ind w:firstLine="480"/>
        <w:rPr>
          <w:rFonts w:ascii="宋体" w:cs="宋体" w:eastAsia="宋体" w:hAnsi="宋体"/>
          <w:color w:val="333333"/>
          <w:kern w:val="0"/>
          <w:sz w:val="24"/>
          <w:szCs w:val="24"/>
        </w:rPr>
      </w:pPr>
      <w:r>
        <w:rPr>
          <w:rFonts w:ascii="宋体" w:cs="宋体" w:hAnsi="宋体"/>
          <w:b/>
          <w:bCs/>
          <w:color w:val="333333"/>
          <w:kern w:val="0"/>
          <w:sz w:val="24"/>
          <w:szCs w:val="24"/>
        </w:rPr>
        <w:t>二、主动公开政府信息情况</w:t>
      </w:r>
    </w:p>
    <w:p w14:paraId="54A35C97"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0"/>
        <w:jc w:val="center"/>
        <w:tblLayout w:type="fixed"/>
        <w:tblCellMar>
          <w:left w:type="dxa" w:w="57"/>
          <w:right w:type="dxa" w:w="57"/>
        </w:tblCellMar>
        <w:tblLook w:firstColumn="1" w:firstRow="1" w:lastColumn="0" w:lastRow="0" w:noHBand="0" w:noVBand="1" w:val="04A0"/>
      </w:tblPr>
      <w:tblGrid>
        <w:gridCol w:w="2436"/>
        <w:gridCol w:w="2435"/>
        <w:gridCol w:w="2435"/>
        <w:gridCol w:w="2434"/>
      </w:tblGrid>
      <w:tr w14:paraId="6E338DE3" w14:textId="77777777" w:rsidR="00C14315">
        <w:trPr>
          <w:trHeight w:val="340"/>
          <w:jc w:val="center"/>
        </w:trPr>
        <w:tc>
          <w:tcPr>
            <w:tcW w:type="dxa" w:w="9739"/>
            <w:gridSpan w:val="4"/>
            <w:tcBorders>
              <w:top w:color="000000" w:space="0" w:sz="8" w:val="single"/>
              <w:left w:color="000000" w:space="0" w:sz="8" w:val="single"/>
              <w:bottom w:color="000000" w:space="0" w:sz="8" w:val="single"/>
              <w:right w:color="000000" w:space="0" w:sz="8" w:val="single"/>
            </w:tcBorders>
            <w:shd w:color="auto" w:fill="C6D9F1" w:val="clear"/>
            <w:vAlign w:val="center"/>
          </w:tcPr>
          <w:p w14:paraId="1A23E5CC"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第二十条第（一）项</w:t>
            </w:r>
          </w:p>
        </w:tc>
      </w:tr>
      <w:tr w14:paraId="55927E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4AD721F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2435"/>
            <w:tcBorders>
              <w:top w:color="000000" w:space="0" w:sz="8" w:val="single"/>
              <w:bottom w:color="000000" w:space="0" w:sz="8" w:val="single"/>
              <w:right w:color="000000" w:space="0" w:sz="8" w:val="single"/>
            </w:tcBorders>
            <w:vAlign w:val="center"/>
          </w:tcPr>
          <w:p w14:paraId="3A3E0AB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w:t>
            </w:r>
            <w:r>
              <w:rPr>
                <w:rFonts w:ascii="宋体" w:cs="Calibri" w:hAnsi="宋体"/>
                <w:kern w:val="0"/>
                <w:sz w:val="20"/>
                <w:szCs w:val="20"/>
              </w:rPr>
              <w:t>制</w:t>
            </w:r>
            <w:r>
              <w:rPr>
                <w:rFonts w:ascii="宋体" w:cs="宋体" w:hAnsi="宋体"/>
                <w:kern w:val="0"/>
                <w:sz w:val="20"/>
                <w:szCs w:val="20"/>
              </w:rPr>
              <w:t>发件</w:t>
            </w:r>
            <w:r>
              <w:rPr>
                <w:rFonts w:ascii="宋体" w:cs="Calibri" w:hAnsi="宋体"/>
                <w:kern w:val="0"/>
                <w:sz w:val="20"/>
                <w:szCs w:val="20"/>
              </w:rPr>
              <w:t>数</w:t>
            </w:r>
          </w:p>
        </w:tc>
        <w:tc>
          <w:tcPr>
            <w:tcW w:type="dxa" w:w="2435"/>
            <w:tcBorders>
              <w:top w:color="000000" w:space="0" w:sz="8" w:val="single"/>
              <w:bottom w:color="000000" w:space="0" w:sz="8" w:val="single"/>
              <w:right w:color="000000" w:space="0" w:sz="8" w:val="single"/>
            </w:tcBorders>
            <w:vAlign w:val="center"/>
          </w:tcPr>
          <w:p w14:paraId="792E0B75"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本年废止件数</w:t>
            </w:r>
          </w:p>
        </w:tc>
        <w:tc>
          <w:tcPr>
            <w:tcW w:type="dxa" w:w="2434"/>
            <w:tcBorders>
              <w:top w:color="000000" w:space="0" w:sz="8" w:val="single"/>
              <w:bottom w:color="000000" w:space="0" w:sz="8" w:val="single"/>
              <w:right w:color="000000" w:space="0" w:sz="8" w:val="single"/>
            </w:tcBorders>
            <w:vAlign w:val="center"/>
          </w:tcPr>
          <w:p w14:paraId="767A86CE"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现行有效件</w:t>
            </w:r>
            <w:r>
              <w:rPr>
                <w:rFonts w:ascii="宋体" w:cs="Calibri" w:hAnsi="宋体"/>
                <w:kern w:val="0"/>
                <w:sz w:val="20"/>
                <w:szCs w:val="20"/>
              </w:rPr>
              <w:t>数</w:t>
            </w:r>
          </w:p>
        </w:tc>
      </w:tr>
      <w:tr w14:paraId="6FB424FE"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FFAA43E"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规章</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7C14B947"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6CFC1C88"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行政规范性文件</w:t>
            </w:r>
          </w:p>
        </w:tc>
        <w:tc>
          <w:tcPr>
            <w:tcW w:type="dxa" w:w="2435"/>
            <w:tcBorders>
              <w:bottom w:color="000000" w:space="0" w:sz="8" w:val="single"/>
              <w:right w:color="000000" w:space="0" w:sz="8" w:val="single"/>
            </w:tcBorders>
            <w:vAlign w:val="center"/>
          </w:tcPr>
          <w:p>
            <w:r>
              <w:t>0</w:t>
            </w:r>
          </w:p>
        </w:tc>
        <w:tc>
          <w:tcPr>
            <w:tcW w:type="dxa" w:w="2435"/>
            <w:tcBorders>
              <w:bottom w:color="000000" w:space="0" w:sz="8" w:val="single"/>
              <w:right w:color="000000" w:space="0" w:sz="8" w:val="single"/>
            </w:tcBorders>
            <w:vAlign w:val="center"/>
          </w:tcPr>
          <w:p>
            <w:r>
              <w:t>0</w:t>
            </w:r>
          </w:p>
        </w:tc>
        <w:tc>
          <w:tcPr>
            <w:tcW w:type="dxa" w:w="2434"/>
            <w:tcBorders>
              <w:bottom w:color="000000" w:space="0" w:sz="8" w:val="single"/>
              <w:right w:color="000000" w:space="0" w:sz="8" w:val="single"/>
            </w:tcBorders>
            <w:vAlign w:val="center"/>
          </w:tcPr>
          <w:p>
            <w:r>
              <w:t>0</w:t>
            </w:r>
          </w:p>
        </w:tc>
      </w:tr>
      <w:tr w14:paraId="31E74237"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4214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第二十条第（五）项</w:t>
            </w:r>
          </w:p>
        </w:tc>
      </w:tr>
      <w:tr w14:paraId="42A51CFB"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FE3FA5F"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808BF71"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7A4ADEB3"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5355953C"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行政许可</w:t>
            </w:r>
          </w:p>
        </w:tc>
        <w:tc>
          <w:tcPr>
            <w:tcW w:type="dxa" w:w="7304"/>
            <w:gridSpan w:val="3"/>
            <w:tcBorders>
              <w:bottom w:color="000000" w:space="0" w:sz="8" w:val="single"/>
              <w:right w:color="000000" w:space="0" w:sz="8" w:val="single"/>
            </w:tcBorders>
            <w:vAlign w:val="center"/>
          </w:tcPr>
          <w:p>
            <w:r>
              <w:t>0</w:t>
            </w:r>
          </w:p>
        </w:tc>
      </w:tr>
      <w:tr w14:paraId="4DFB04B3"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54E75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第二十条第（六）项</w:t>
            </w:r>
          </w:p>
        </w:tc>
      </w:tr>
      <w:tr w14:paraId="23011D0D"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31F032C7"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top w:color="000000" w:space="0" w:sz="8" w:val="single"/>
              <w:bottom w:color="000000" w:space="0" w:sz="8" w:val="single"/>
              <w:right w:color="000000" w:space="0" w:sz="8" w:val="single"/>
            </w:tcBorders>
            <w:vAlign w:val="center"/>
          </w:tcPr>
          <w:p w14:paraId="66D8B76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本年处理决定数量</w:t>
            </w:r>
          </w:p>
        </w:tc>
      </w:tr>
      <w:tr w14:paraId="3D29E151"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CC43065"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行政处罚</w:t>
            </w:r>
          </w:p>
        </w:tc>
        <w:tc>
          <w:tcPr>
            <w:tcW w:type="dxa" w:w="7304"/>
            <w:gridSpan w:val="3"/>
            <w:tcBorders>
              <w:bottom w:color="000000" w:space="0" w:sz="8" w:val="single"/>
              <w:right w:color="000000" w:space="0" w:sz="8" w:val="single"/>
            </w:tcBorders>
            <w:vAlign w:val="center"/>
          </w:tcPr>
          <w:p>
            <w:r>
              <w:t>0</w:t>
            </w:r>
          </w:p>
        </w:tc>
      </w:tr>
      <w:tr w14:paraId="064BEA2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AB5C296"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行政强制</w:t>
            </w:r>
          </w:p>
        </w:tc>
        <w:tc>
          <w:tcPr>
            <w:tcW w:type="dxa" w:w="7304"/>
            <w:gridSpan w:val="3"/>
            <w:tcBorders>
              <w:bottom w:color="000000" w:space="0" w:sz="8" w:val="single"/>
              <w:right w:color="000000" w:space="0" w:sz="8" w:val="single"/>
            </w:tcBorders>
            <w:vAlign w:val="center"/>
          </w:tcPr>
          <w:p>
            <w:r>
              <w:t>0</w:t>
            </w:r>
          </w:p>
        </w:tc>
      </w:tr>
      <w:tr w14:paraId="26E01E2C" w14:textId="77777777" w:rsidR="00C14315">
        <w:trPr>
          <w:trHeight w:val="340"/>
          <w:jc w:val="center"/>
        </w:trPr>
        <w:tc>
          <w:tcPr>
            <w:tcW w:type="dxa" w:w="9739"/>
            <w:gridSpan w:val="4"/>
            <w:tcBorders>
              <w:left w:color="000000" w:space="0" w:sz="8" w:val="single"/>
              <w:bottom w:color="000000" w:space="0" w:sz="8" w:val="single"/>
              <w:right w:color="000000" w:space="0" w:sz="8" w:val="single"/>
            </w:tcBorders>
            <w:shd w:color="auto" w:fill="C6D9F1" w:val="clear"/>
            <w:vAlign w:val="center"/>
          </w:tcPr>
          <w:p w14:paraId="2961C57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第二十条第（八）项</w:t>
            </w:r>
          </w:p>
        </w:tc>
      </w:tr>
      <w:tr w14:paraId="611F6B72"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7EF25892"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信息内容</w:t>
            </w:r>
          </w:p>
        </w:tc>
        <w:tc>
          <w:tcPr>
            <w:tcW w:type="dxa" w:w="7304"/>
            <w:gridSpan w:val="3"/>
            <w:tcBorders>
              <w:bottom w:color="000000" w:space="0" w:sz="8" w:val="single"/>
              <w:right w:color="000000" w:space="0" w:sz="8" w:val="single"/>
            </w:tcBorders>
            <w:vAlign w:val="center"/>
          </w:tcPr>
          <w:p w14:paraId="323CCA08"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本年收费金额（单位：万元）</w:t>
            </w:r>
          </w:p>
        </w:tc>
      </w:tr>
      <w:tr w14:paraId="749ED468" w14:textId="77777777" w:rsidR="00C14315">
        <w:trPr>
          <w:trHeight w:val="340"/>
          <w:jc w:val="center"/>
        </w:trPr>
        <w:tc>
          <w:tcPr>
            <w:tcW w:type="dxa" w:w="2435"/>
            <w:tcBorders>
              <w:left w:color="000000" w:space="0" w:sz="8" w:val="single"/>
              <w:bottom w:color="000000" w:space="0" w:sz="8" w:val="single"/>
              <w:right w:color="000000" w:space="0" w:sz="8" w:val="single"/>
            </w:tcBorders>
            <w:vAlign w:val="center"/>
          </w:tcPr>
          <w:p w14:paraId="0D69ECC1" w14:textId="77777777" w:rsidR="00C14315" w:rsidRDefault="00F44765">
            <w:pPr>
              <w:widowControl/>
              <w:jc w:val="left"/>
              <w:rPr>
                <w:rFonts w:ascii="宋体" w:cs="宋体" w:eastAsia="宋体" w:hAnsi="宋体"/>
                <w:kern w:val="0"/>
                <w:sz w:val="24"/>
                <w:szCs w:val="24"/>
              </w:rPr>
            </w:pPr>
            <w:r>
              <w:rPr>
                <w:rFonts w:ascii="宋体" w:cs="宋体" w:hAnsi="宋体"/>
                <w:color w:val="000000"/>
                <w:kern w:val="0"/>
                <w:sz w:val="20"/>
                <w:szCs w:val="20"/>
              </w:rPr>
              <w:t>行政事业性收费</w:t>
            </w:r>
          </w:p>
        </w:tc>
        <w:tc>
          <w:tcPr>
            <w:tcW w:type="dxa" w:w="7304"/>
            <w:gridSpan w:val="3"/>
            <w:tcBorders>
              <w:bottom w:color="000000" w:space="0" w:sz="8" w:val="single"/>
              <w:right w:color="000000" w:space="0" w:sz="8" w:val="single"/>
            </w:tcBorders>
            <w:vAlign w:val="center"/>
          </w:tcPr>
          <w:p>
            <w:r>
              <w:t>0</w:t>
            </w:r>
          </w:p>
        </w:tc>
      </w:tr>
    </w:tbl>
    <w:p w14:paraId="0C478D6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三、收到和处理政府信息公开申请情况</w:t>
      </w:r>
    </w:p>
    <w:p w14:paraId="30084006" w14:textId="77777777" w:rsidR="00C14315" w:rsidRDefault="00C14315">
      <w:pPr>
        <w:widowControl/>
        <w:shd w:color="auto" w:fill="FFFFFF" w:val="clear"/>
        <w:ind w:firstLine="480"/>
        <w:rPr>
          <w:rFonts w:ascii="宋体" w:cs="宋体" w:eastAsia="宋体" w:hAnsi="宋体"/>
          <w:color w:val="333333"/>
          <w:kern w:val="0"/>
          <w:sz w:val="24"/>
          <w:szCs w:val="24"/>
        </w:rPr>
      </w:pPr>
    </w:p>
    <w:tbl>
      <w:tblPr>
        <w:tblW w:type="dxa" w:w="9748"/>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firstColumn="1" w:firstRow="1" w:lastColumn="0" w:lastRow="0" w:noHBand="0" w:noVBand="1" w:val="04A0"/>
      </w:tblPr>
      <w:tblGrid>
        <w:gridCol w:w="770"/>
        <w:gridCol w:w="942"/>
        <w:gridCol w:w="3220"/>
        <w:gridCol w:w="688"/>
        <w:gridCol w:w="688"/>
        <w:gridCol w:w="689"/>
        <w:gridCol w:w="688"/>
        <w:gridCol w:w="687"/>
        <w:gridCol w:w="688"/>
        <w:gridCol w:w="688"/>
      </w:tblGrid>
      <w:tr w14:paraId="7CFC63A4" w14:textId="77777777" w:rsidR="00C14315" w:rsidTr="00F44765">
        <w:trPr>
          <w:jc w:val="center"/>
        </w:trPr>
        <w:tc>
          <w:tcPr>
            <w:tcW w:type="dxa" w:w="4931"/>
            <w:gridSpan w:val="3"/>
            <w:vMerge w:val="restart"/>
            <w:tcBorders>
              <w:right w:color="000000" w:space="0" w:sz="8" w:val="single"/>
            </w:tcBorders>
            <w:vAlign w:val="center"/>
          </w:tcPr>
          <w:p w14:paraId="478CE1F9" w14:textId="77777777" w:rsidR="00C14315" w:rsidRDefault="00F44765">
            <w:pPr>
              <w:widowControl/>
              <w:jc w:val="left"/>
              <w:rPr>
                <w:rFonts w:ascii="宋体" w:cs="宋体" w:eastAsia="宋体" w:hAnsi="宋体"/>
                <w:kern w:val="0"/>
                <w:sz w:val="24"/>
                <w:szCs w:val="24"/>
              </w:rPr>
            </w:pPr>
            <w:r>
              <w:rPr>
                <w:rFonts w:ascii="楷体" w:cs="宋体" w:eastAsia="楷体" w:hAnsi="楷体"/>
                <w:kern w:val="0"/>
                <w:sz w:val="20"/>
                <w:szCs w:val="20"/>
              </w:rPr>
              <w:t>（本列数据的勾</w:t>
            </w:r>
            <w:proofErr w:type="gramStart"/>
            <w:r>
              <w:rPr>
                <w:rFonts w:ascii="楷体" w:cs="宋体" w:eastAsia="楷体" w:hAnsi="楷体"/>
                <w:kern w:val="0"/>
                <w:sz w:val="20"/>
                <w:szCs w:val="20"/>
              </w:rPr>
              <w:t>稽</w:t>
            </w:r>
            <w:proofErr w:type="gramEnd"/>
            <w:r>
              <w:rPr>
                <w:rFonts w:ascii="楷体" w:cs="宋体" w:eastAsia="楷体" w:hAnsi="楷体"/>
                <w:kern w:val="0"/>
                <w:sz w:val="20"/>
                <w:szCs w:val="20"/>
              </w:rPr>
              <w:t>关系为：第一项加第二项之和，等于第三项加第四项之和）</w:t>
            </w:r>
          </w:p>
        </w:tc>
        <w:tc>
          <w:tcPr>
            <w:tcW w:type="dxa" w:w="4816"/>
            <w:gridSpan w:val="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2C5E55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申请人情况</w:t>
            </w:r>
          </w:p>
        </w:tc>
      </w:tr>
      <w:tr w14:paraId="5A3F72CA" w14:textId="77777777" w:rsidR="00C14315" w:rsidTr="00F44765">
        <w:trPr>
          <w:jc w:val="center"/>
        </w:trPr>
        <w:tc>
          <w:tcPr>
            <w:tcW w:type="dxa" w:w="4931"/>
            <w:gridSpan w:val="3"/>
            <w:vMerge/>
            <w:tcMar>
              <w:left w:type="dxa" w:w="10"/>
              <w:right w:type="dxa" w:w="10"/>
            </w:tcMar>
            <w:vAlign w:val="center"/>
          </w:tcPr>
          <w:p w14:paraId="79878263" w14:textId="77777777" w:rsidR="00C14315" w:rsidRDefault="00C14315">
            <w:pPr>
              <w:widowControl/>
              <w:jc w:val="left"/>
              <w:rPr>
                <w:rFonts w:ascii="宋体" w:cs="宋体" w:eastAsia="宋体" w:hAnsi="宋体"/>
                <w:kern w:val="0"/>
                <w:sz w:val="24"/>
                <w:szCs w:val="24"/>
              </w:rPr>
            </w:pPr>
          </w:p>
        </w:tc>
        <w:tc>
          <w:tcPr>
            <w:tcW w:type="dxa" w:w="688"/>
            <w:vMerge w:val="restart"/>
            <w:tcBorders>
              <w:right w:color="000000" w:space="0" w:sz="8" w:val="single"/>
            </w:tcBorders>
            <w:tcMar>
              <w:left w:type="dxa" w:w="57"/>
              <w:right w:type="dxa" w:w="57"/>
            </w:tcMar>
            <w:vAlign w:val="center"/>
          </w:tcPr>
          <w:p w14:paraId="5EA211D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自然人</w:t>
            </w:r>
          </w:p>
        </w:tc>
        <w:tc>
          <w:tcPr>
            <w:tcW w:type="dxa" w:w="3440"/>
            <w:gridSpan w:val="5"/>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0A9250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法人或其他组织</w:t>
            </w:r>
          </w:p>
        </w:tc>
        <w:tc>
          <w:tcPr>
            <w:tcW w:type="dxa" w:w="688"/>
            <w:vMerge w:val="restart"/>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A27F71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r>
      <w:tr w14:paraId="1F4B972D" w14:textId="77777777" w:rsidR="00C14315" w:rsidTr="00F44765">
        <w:trPr>
          <w:jc w:val="center"/>
        </w:trPr>
        <w:tc>
          <w:tcPr>
            <w:tcW w:type="dxa" w:w="4931"/>
            <w:gridSpan w:val="3"/>
            <w:vMerge/>
            <w:tcMar>
              <w:left w:type="dxa" w:w="10"/>
              <w:right w:type="dxa" w:w="10"/>
            </w:tcMar>
            <w:vAlign w:val="center"/>
          </w:tcPr>
          <w:p w14:paraId="4F23A120" w14:textId="77777777" w:rsidR="00C14315" w:rsidRDefault="00C14315">
            <w:pPr>
              <w:widowControl/>
              <w:jc w:val="left"/>
              <w:rPr>
                <w:rFonts w:ascii="宋体" w:cs="宋体" w:eastAsia="宋体" w:hAnsi="宋体"/>
                <w:kern w:val="0"/>
                <w:sz w:val="24"/>
                <w:szCs w:val="24"/>
              </w:rPr>
            </w:pPr>
          </w:p>
        </w:tc>
        <w:tc>
          <w:tcPr>
            <w:tcW w:type="dxa" w:w="688"/>
            <w:vMerge/>
            <w:tcBorders>
              <w:right w:color="000000" w:space="0" w:sz="8" w:val="single"/>
            </w:tcBorders>
            <w:tcMar>
              <w:left w:type="dxa" w:w="10"/>
              <w:right w:type="dxa" w:w="10"/>
            </w:tcMar>
            <w:vAlign w:val="center"/>
          </w:tcPr>
          <w:p w14:paraId="24E91820" w14:textId="77777777" w:rsidR="00C14315" w:rsidRDefault="00C14315">
            <w:pPr>
              <w:widowControl/>
              <w:jc w:val="left"/>
              <w:rPr>
                <w:rFonts w:ascii="宋体" w:cs="宋体" w:eastAsia="宋体" w:hAnsi="宋体"/>
                <w:kern w:val="0"/>
                <w:sz w:val="24"/>
                <w:szCs w:val="24"/>
              </w:rPr>
            </w:pP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D4F52C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商业</w:t>
            </w:r>
          </w:p>
          <w:p w14:paraId="07266266"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企业</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6699A3F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科研</w:t>
            </w:r>
          </w:p>
          <w:p w14:paraId="2F3339E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5B423015"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社会公益组织</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153B808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法律服务机构</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14:paraId="26BF82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p>
        </w:tc>
        <w:tc>
          <w:tcPr>
            <w:tcW w:type="dxa" w:w="688"/>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1C08F92B" w14:textId="77777777" w:rsidR="00C14315" w:rsidRDefault="00C14315">
            <w:pPr>
              <w:widowControl/>
              <w:jc w:val="left"/>
              <w:rPr>
                <w:rFonts w:ascii="宋体" w:cs="宋体" w:eastAsia="宋体" w:hAnsi="宋体"/>
                <w:kern w:val="0"/>
                <w:sz w:val="24"/>
                <w:szCs w:val="24"/>
              </w:rPr>
            </w:pPr>
          </w:p>
        </w:tc>
      </w:tr>
      <w:tr w14:paraId="25DE4458" w14:textId="77777777" w:rsidR="00C14315" w:rsidTr="00F44765">
        <w:trPr>
          <w:jc w:val="center"/>
        </w:trPr>
        <w:tc>
          <w:tcPr>
            <w:tcW w:type="dxa" w:w="4931"/>
            <w:gridSpan w:val="3"/>
            <w:tcMar>
              <w:left w:type="dxa" w:w="57"/>
              <w:right w:type="dxa" w:w="57"/>
            </w:tcMar>
            <w:vAlign w:val="center"/>
          </w:tcPr>
          <w:p w14:paraId="31F367C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一、本年新收政府信息公开申请数量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9C0B0C2" w14:textId="77777777" w:rsidR="00C14315" w:rsidTr="00F44765">
        <w:trPr>
          <w:jc w:val="center"/>
        </w:trPr>
        <w:tc>
          <w:tcPr>
            <w:tcW w:type="dxa" w:w="4931"/>
            <w:gridSpan w:val="3"/>
            <w:tcMar>
              <w:left w:type="dxa" w:w="57"/>
              <w:right w:type="dxa" w:w="57"/>
            </w:tcMar>
            <w:vAlign w:val="center"/>
          </w:tcPr>
          <w:p w14:paraId="5AF0AAD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二、上年结转政府信息公开申请数量</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F34EF5B" w14:textId="77777777" w:rsidR="00C14315" w:rsidTr="00F44765">
        <w:trPr>
          <w:jc w:val="center"/>
        </w:trPr>
        <w:tc>
          <w:tcPr>
            <w:tcW w:type="dxa" w:w="769"/>
            <w:vMerge w:val="restart"/>
            <w:tcMar>
              <w:left w:type="dxa" w:w="57"/>
              <w:right w:type="dxa" w:w="57"/>
            </w:tcMar>
            <w:vAlign w:val="center"/>
          </w:tcPr>
          <w:p w14:paraId="3049D69F"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三、本年度办理结果</w:t>
            </w:r>
          </w:p>
        </w:tc>
        <w:tc>
          <w:tcPr>
            <w:tcW w:type="dxa" w:w="4162"/>
            <w:gridSpan w:val="2"/>
            <w:tcMar>
              <w:left w:type="dxa" w:w="57"/>
              <w:right w:type="dxa" w:w="57"/>
            </w:tcMar>
            <w:vAlign w:val="center"/>
          </w:tcPr>
          <w:p w14:paraId="1BBB6AE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（一）予以公开</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8AF17B1" w14:textId="77777777" w:rsidR="00C14315" w:rsidTr="00F44765">
        <w:trPr>
          <w:jc w:val="center"/>
        </w:trPr>
        <w:tc>
          <w:tcPr>
            <w:tcW w:type="dxa" w:w="769"/>
            <w:vMerge/>
            <w:tcMar>
              <w:left w:type="dxa" w:w="10"/>
              <w:right w:type="dxa" w:w="10"/>
            </w:tcMar>
            <w:vAlign w:val="center"/>
          </w:tcPr>
          <w:p w14:paraId="2CCF7849"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E4656AC"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（二）部分公开</w:t>
            </w:r>
            <w:r>
              <w:rPr>
                <w:rFonts w:ascii="楷体" w:cs="宋体" w:eastAsia="楷体" w:hAnsi="楷体"/>
                <w:kern w:val="0"/>
                <w:sz w:val="20"/>
                <w:szCs w:val="20"/>
              </w:rPr>
              <w:t>（区分处理的，只计这一情形，不计其他情形）</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776CA82" w14:textId="77777777" w:rsidR="00C14315" w:rsidTr="00F44765">
        <w:trPr>
          <w:jc w:val="center"/>
        </w:trPr>
        <w:tc>
          <w:tcPr>
            <w:tcW w:type="dxa" w:w="769"/>
            <w:vMerge/>
            <w:tcMar>
              <w:left w:type="dxa" w:w="10"/>
              <w:right w:type="dxa" w:w="10"/>
            </w:tcMar>
            <w:vAlign w:val="center"/>
          </w:tcPr>
          <w:p w14:paraId="202CCB54"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718109D0"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（三）不予公开</w:t>
            </w:r>
          </w:p>
        </w:tc>
        <w:tc>
          <w:tcPr>
            <w:tcW w:type="dxa" w:w="3220"/>
            <w:tcMar>
              <w:left w:type="dxa" w:w="57"/>
              <w:right w:type="dxa" w:w="57"/>
            </w:tcMar>
          </w:tcPr>
          <w:p w14:paraId="7E62688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属于国家秘密</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C132ACE" w14:textId="77777777" w:rsidR="00C14315" w:rsidTr="00F44765">
        <w:trPr>
          <w:jc w:val="center"/>
        </w:trPr>
        <w:tc>
          <w:tcPr>
            <w:tcW w:type="dxa" w:w="769"/>
            <w:vMerge/>
            <w:tcMar>
              <w:left w:type="dxa" w:w="10"/>
              <w:right w:type="dxa" w:w="10"/>
            </w:tcMar>
            <w:vAlign w:val="center"/>
          </w:tcPr>
          <w:p w14:paraId="6343B6F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7CFF8F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408F6C5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其他法律行政法规禁止公开</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2E86CC" w14:textId="77777777" w:rsidR="00C14315" w:rsidTr="00F44765">
        <w:trPr>
          <w:jc w:val="center"/>
        </w:trPr>
        <w:tc>
          <w:tcPr>
            <w:tcW w:type="dxa" w:w="769"/>
            <w:vMerge/>
            <w:tcMar>
              <w:left w:type="dxa" w:w="10"/>
              <w:right w:type="dxa" w:w="10"/>
            </w:tcMar>
            <w:vAlign w:val="center"/>
          </w:tcPr>
          <w:p w14:paraId="565DEA7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6BF9AC74"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6459BF52"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危及</w:t>
            </w:r>
            <w:r>
              <w:rPr>
                <w:rFonts w:ascii="宋体" w:cs="宋体" w:hAnsi="宋体"/>
                <w:kern w:val="0"/>
                <w:sz w:val="20"/>
                <w:szCs w:val="20"/>
              </w:rPr>
              <w:t>“</w:t>
            </w:r>
            <w:r>
              <w:rPr>
                <w:rFonts w:ascii="宋体" w:cs="宋体" w:hAnsi="宋体"/>
                <w:kern w:val="0"/>
                <w:sz w:val="20"/>
                <w:szCs w:val="20"/>
              </w:rPr>
              <w:t>三安全</w:t>
            </w:r>
            <w:proofErr w:type="gramStart"/>
            <w:r>
              <w:rPr>
                <w:rFonts w:ascii="宋体" w:cs="宋体" w:hAnsi="宋体"/>
                <w:kern w:val="0"/>
                <w:sz w:val="20"/>
                <w:szCs w:val="20"/>
              </w:rPr>
              <w:t>一</w:t>
            </w:r>
            <w:proofErr w:type="gramEnd"/>
            <w:r>
              <w:rPr>
                <w:rFonts w:ascii="宋体" w:cs="宋体" w:hAnsi="宋体"/>
                <w:kern w:val="0"/>
                <w:sz w:val="20"/>
                <w:szCs w:val="20"/>
              </w:rPr>
              <w:t>稳定</w:t>
            </w:r>
            <w:r>
              <w:rPr>
                <w:rFonts w:ascii="宋体" w:cs="宋体" w:hAnsi="宋体"/>
                <w:kern w:val="0"/>
                <w:sz w:val="20"/>
                <w:szCs w:val="20"/>
              </w:rPr>
              <w:t>”</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1592E6B" w14:textId="77777777" w:rsidR="00C14315" w:rsidTr="00F44765">
        <w:trPr>
          <w:jc w:val="center"/>
        </w:trPr>
        <w:tc>
          <w:tcPr>
            <w:tcW w:type="dxa" w:w="769"/>
            <w:vMerge/>
            <w:tcMar>
              <w:left w:type="dxa" w:w="10"/>
              <w:right w:type="dxa" w:w="10"/>
            </w:tcMar>
            <w:vAlign w:val="center"/>
          </w:tcPr>
          <w:p w14:paraId="19F60D5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F6B66AE"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4ED60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保护第三方合法权益</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8C4F2AA" w14:textId="77777777" w:rsidR="00C14315" w:rsidTr="00F44765">
        <w:trPr>
          <w:jc w:val="center"/>
        </w:trPr>
        <w:tc>
          <w:tcPr>
            <w:tcW w:type="dxa" w:w="769"/>
            <w:vMerge/>
            <w:tcMar>
              <w:left w:type="dxa" w:w="10"/>
              <w:right w:type="dxa" w:w="10"/>
            </w:tcMar>
            <w:vAlign w:val="center"/>
          </w:tcPr>
          <w:p w14:paraId="25566C5B"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F879C59"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085F28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属于三类内部事务信息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3E7433F6" w14:textId="77777777" w:rsidR="00C14315" w:rsidTr="00F44765">
        <w:trPr>
          <w:jc w:val="center"/>
        </w:trPr>
        <w:tc>
          <w:tcPr>
            <w:tcW w:type="dxa" w:w="769"/>
            <w:vMerge/>
            <w:tcMar>
              <w:left w:type="dxa" w:w="10"/>
              <w:right w:type="dxa" w:w="10"/>
            </w:tcMar>
            <w:vAlign w:val="center"/>
          </w:tcPr>
          <w:p w14:paraId="769E31D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2DEAA806"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E3CBA89"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6.</w:t>
            </w:r>
            <w:r>
              <w:rPr>
                <w:rFonts w:ascii="宋体" w:cs="宋体" w:hAnsi="宋体"/>
                <w:kern w:val="0"/>
                <w:sz w:val="20"/>
                <w:szCs w:val="20"/>
              </w:rPr>
              <w:t>属于四类过程性信息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7E55B9C" w14:textId="77777777" w:rsidR="00C14315" w:rsidTr="00F44765">
        <w:trPr>
          <w:jc w:val="center"/>
        </w:trPr>
        <w:tc>
          <w:tcPr>
            <w:tcW w:type="dxa" w:w="769"/>
            <w:vMerge/>
            <w:tcMar>
              <w:left w:type="dxa" w:w="10"/>
              <w:right w:type="dxa" w:w="10"/>
            </w:tcMar>
            <w:vAlign w:val="center"/>
          </w:tcPr>
          <w:p w14:paraId="0AFA318C"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B4B7EC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5A4B9DF7"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7.</w:t>
            </w:r>
            <w:r>
              <w:rPr>
                <w:rFonts w:ascii="宋体" w:cs="宋体" w:hAnsi="宋体"/>
                <w:kern w:val="0"/>
                <w:sz w:val="20"/>
                <w:szCs w:val="20"/>
              </w:rPr>
              <w:t>属于行政执法案卷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E7D0BCF" w14:textId="77777777" w:rsidR="00C14315" w:rsidTr="00F44765">
        <w:trPr>
          <w:jc w:val="center"/>
        </w:trPr>
        <w:tc>
          <w:tcPr>
            <w:tcW w:type="dxa" w:w="769"/>
            <w:vMerge/>
            <w:tcMar>
              <w:left w:type="dxa" w:w="10"/>
              <w:right w:type="dxa" w:w="10"/>
            </w:tcMar>
            <w:vAlign w:val="center"/>
          </w:tcPr>
          <w:p w14:paraId="14F8614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17B82F4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0FFA1B13"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8.</w:t>
            </w:r>
            <w:r>
              <w:rPr>
                <w:rFonts w:ascii="宋体" w:cs="宋体" w:hAnsi="宋体"/>
                <w:kern w:val="0"/>
                <w:sz w:val="20"/>
                <w:szCs w:val="20"/>
              </w:rPr>
              <w:t>属于行政查询事项</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7514194D" w14:textId="77777777" w:rsidR="00C14315" w:rsidTr="00F44765">
        <w:trPr>
          <w:jc w:val="center"/>
        </w:trPr>
        <w:tc>
          <w:tcPr>
            <w:tcW w:type="dxa" w:w="769"/>
            <w:vMerge/>
            <w:tcMar>
              <w:left w:type="dxa" w:w="10"/>
              <w:right w:type="dxa" w:w="10"/>
            </w:tcMar>
            <w:vAlign w:val="center"/>
          </w:tcPr>
          <w:p w14:paraId="4E3AECCC"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459B3DD4"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（四）无法提供</w:t>
            </w:r>
          </w:p>
        </w:tc>
        <w:tc>
          <w:tcPr>
            <w:tcW w:type="dxa" w:w="3220"/>
            <w:tcMar>
              <w:left w:type="dxa" w:w="57"/>
              <w:right w:type="dxa" w:w="57"/>
            </w:tcMar>
          </w:tcPr>
          <w:p w14:paraId="6F9FC12F"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本机关不掌握相关政府信息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4F5AC7A1" w14:textId="77777777" w:rsidR="00C14315" w:rsidTr="00F44765">
        <w:trPr>
          <w:jc w:val="center"/>
        </w:trPr>
        <w:tc>
          <w:tcPr>
            <w:tcW w:type="dxa" w:w="769"/>
            <w:vMerge/>
            <w:tcMar>
              <w:left w:type="dxa" w:w="10"/>
              <w:right w:type="dxa" w:w="10"/>
            </w:tcMar>
            <w:vAlign w:val="center"/>
          </w:tcPr>
          <w:p w14:paraId="1F1B8939"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7E6C2473"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15BF3A5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没有现成信息需要另行制作</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563EB08" w14:textId="77777777" w:rsidR="00C14315" w:rsidTr="00F44765">
        <w:trPr>
          <w:jc w:val="center"/>
        </w:trPr>
        <w:tc>
          <w:tcPr>
            <w:tcW w:type="dxa" w:w="769"/>
            <w:vMerge/>
            <w:tcMar>
              <w:left w:type="dxa" w:w="10"/>
              <w:right w:type="dxa" w:w="10"/>
            </w:tcMar>
            <w:vAlign w:val="center"/>
          </w:tcPr>
          <w:p w14:paraId="68A9404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014E1D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29492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补正后申请内容仍不明确</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8CD8B17" w14:textId="77777777" w:rsidR="00C14315" w:rsidTr="00F44765">
        <w:trPr>
          <w:jc w:val="center"/>
        </w:trPr>
        <w:tc>
          <w:tcPr>
            <w:tcW w:type="dxa" w:w="769"/>
            <w:vMerge/>
            <w:tcMar>
              <w:left w:type="dxa" w:w="10"/>
              <w:right w:type="dxa" w:w="10"/>
            </w:tcMar>
            <w:vAlign w:val="center"/>
          </w:tcPr>
          <w:p w14:paraId="453C7928"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3C00D8E9"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（五）</w:t>
            </w:r>
            <w:proofErr w:type="gramStart"/>
            <w:r>
              <w:rPr>
                <w:rFonts w:ascii="宋体" w:cs="宋体" w:hAnsi="宋体"/>
                <w:kern w:val="0"/>
                <w:sz w:val="20"/>
                <w:szCs w:val="20"/>
              </w:rPr>
              <w:t>不予处理</w:t>
            </w:r>
            <w:proofErr w:type="gramEnd"/>
          </w:p>
        </w:tc>
        <w:tc>
          <w:tcPr>
            <w:tcW w:type="dxa" w:w="3220"/>
            <w:tcMar>
              <w:left w:type="dxa" w:w="57"/>
              <w:right w:type="dxa" w:w="57"/>
            </w:tcMar>
          </w:tcPr>
          <w:p w14:paraId="078E3345"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信访举报投诉类申请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04B52ED2" w14:textId="77777777" w:rsidR="00C14315" w:rsidTr="00F44765">
        <w:trPr>
          <w:jc w:val="center"/>
        </w:trPr>
        <w:tc>
          <w:tcPr>
            <w:tcW w:type="dxa" w:w="769"/>
            <w:vMerge/>
            <w:tcMar>
              <w:left w:type="dxa" w:w="10"/>
              <w:right w:type="dxa" w:w="10"/>
            </w:tcMar>
            <w:vAlign w:val="center"/>
          </w:tcPr>
          <w:p w14:paraId="205DBF35"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477D238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6C8D2A1"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587F6436" w14:textId="77777777" w:rsidR="00C14315" w:rsidTr="00F44765">
        <w:trPr>
          <w:jc w:val="center"/>
        </w:trPr>
        <w:tc>
          <w:tcPr>
            <w:tcW w:type="dxa" w:w="769"/>
            <w:vMerge/>
            <w:tcMar>
              <w:left w:type="dxa" w:w="10"/>
              <w:right w:type="dxa" w:w="10"/>
            </w:tcMar>
            <w:vAlign w:val="center"/>
          </w:tcPr>
          <w:p w14:paraId="35D1F1A7"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305275"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22D83496"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要求提供公开出版物</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BE0354A" w14:textId="77777777" w:rsidR="00C14315" w:rsidTr="00F44765">
        <w:trPr>
          <w:jc w:val="center"/>
        </w:trPr>
        <w:tc>
          <w:tcPr>
            <w:tcW w:type="dxa" w:w="769"/>
            <w:vMerge/>
            <w:tcMar>
              <w:left w:type="dxa" w:w="10"/>
              <w:right w:type="dxa" w:w="10"/>
            </w:tcMar>
            <w:vAlign w:val="center"/>
          </w:tcPr>
          <w:p w14:paraId="2A3448E8"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2DDA53A"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tcPr>
          <w:p w14:paraId="7C187DB4"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4.</w:t>
            </w:r>
            <w:r>
              <w:rPr>
                <w:rFonts w:ascii="宋体" w:cs="宋体" w:hAnsi="宋体"/>
                <w:kern w:val="0"/>
                <w:sz w:val="20"/>
                <w:szCs w:val="20"/>
              </w:rPr>
              <w:t>无正当理由大量反复申请</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8C6BEA" w14:textId="77777777" w:rsidR="00C14315" w:rsidTr="00F44765">
        <w:trPr>
          <w:trHeight w:val="779"/>
          <w:jc w:val="center"/>
        </w:trPr>
        <w:tc>
          <w:tcPr>
            <w:tcW w:type="dxa" w:w="769"/>
            <w:vMerge/>
            <w:tcMar>
              <w:left w:type="dxa" w:w="10"/>
              <w:right w:type="dxa" w:w="10"/>
            </w:tcMar>
            <w:vAlign w:val="center"/>
          </w:tcPr>
          <w:p w14:paraId="53691CBE"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02807C18"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16255ABF"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5.</w:t>
            </w:r>
            <w:r>
              <w:rPr>
                <w:rFonts w:ascii="宋体" w:cs="宋体" w:hAnsi="宋体"/>
                <w:kern w:val="0"/>
                <w:sz w:val="20"/>
                <w:szCs w:val="20"/>
              </w:rPr>
              <w:t>要求行政机关确认或重新出具已获取信息</w:t>
            </w:r>
          </w:p>
        </w:tc>
        <w:tc>
          <w:tcPr>
            <w:tcW w:type="dxa" w:w="688"/>
            <w:tcBorders>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2FD5F6F" w14:textId="77777777" w:rsidR="00C14315" w:rsidTr="00F44765">
        <w:trPr>
          <w:jc w:val="center"/>
        </w:trPr>
        <w:tc>
          <w:tcPr>
            <w:tcW w:type="dxa" w:w="769"/>
            <w:vMerge/>
            <w:tcMar>
              <w:left w:type="dxa" w:w="10"/>
              <w:right w:type="dxa" w:w="10"/>
            </w:tcMar>
            <w:vAlign w:val="center"/>
          </w:tcPr>
          <w:p w14:paraId="0514D8CD" w14:textId="77777777" w:rsidR="00C14315" w:rsidRDefault="00C14315">
            <w:pPr>
              <w:widowControl/>
              <w:jc w:val="left"/>
              <w:rPr>
                <w:rFonts w:ascii="宋体" w:cs="宋体" w:eastAsia="宋体" w:hAnsi="宋体"/>
                <w:kern w:val="0"/>
                <w:sz w:val="24"/>
                <w:szCs w:val="24"/>
              </w:rPr>
            </w:pPr>
          </w:p>
        </w:tc>
        <w:tc>
          <w:tcPr>
            <w:tcW w:type="dxa" w:w="942"/>
            <w:vMerge w:val="restart"/>
            <w:tcMar>
              <w:left w:type="dxa" w:w="57"/>
              <w:right w:type="dxa" w:w="57"/>
            </w:tcMar>
            <w:vAlign w:val="center"/>
          </w:tcPr>
          <w:p w14:paraId="0BCDD1D2"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（六）其他处理</w:t>
            </w:r>
          </w:p>
        </w:tc>
        <w:tc>
          <w:tcPr>
            <w:tcW w:type="dxa" w:w="3220"/>
            <w:tcMar>
              <w:left w:type="dxa" w:w="57"/>
              <w:right w:type="dxa" w:w="57"/>
            </w:tcMar>
            <w:vAlign w:val="center"/>
          </w:tcPr>
          <w:p w14:paraId="71F7123E"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1.</w:t>
            </w:r>
            <w:r>
              <w:rPr>
                <w:rFonts w:ascii="宋体" w:cs="宋体" w:hAnsi="宋体"/>
                <w:kern w:val="0"/>
                <w:sz w:val="20"/>
                <w:szCs w:val="20"/>
              </w:rPr>
              <w:t>申请人无正当理由逾期</w:t>
            </w:r>
            <w:proofErr w:type="gramStart"/>
            <w:r>
              <w:rPr>
                <w:rFonts w:ascii="宋体" w:cs="宋体" w:hAnsi="宋体"/>
                <w:kern w:val="0"/>
                <w:sz w:val="20"/>
                <w:szCs w:val="20"/>
              </w:rPr>
              <w:t>不</w:t>
            </w:r>
            <w:proofErr w:type="gramEnd"/>
            <w:r>
              <w:rPr>
                <w:rFonts w:ascii="宋体" w:cs="宋体" w:hAnsi="宋体"/>
                <w:kern w:val="0"/>
                <w:sz w:val="20"/>
                <w:szCs w:val="20"/>
              </w:rPr>
              <w:t>补正、行政机关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12846D3" w14:textId="77777777" w:rsidR="00C14315" w:rsidTr="00F44765">
        <w:trPr>
          <w:jc w:val="center"/>
        </w:trPr>
        <w:tc>
          <w:tcPr>
            <w:tcW w:type="dxa" w:w="769"/>
            <w:vMerge/>
            <w:tcMar>
              <w:left w:type="dxa" w:w="10"/>
              <w:right w:type="dxa" w:w="10"/>
            </w:tcMar>
            <w:vAlign w:val="center"/>
          </w:tcPr>
          <w:p w14:paraId="6D42FC04"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3DCB055D"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30998772" w14:textId="77777777" w:rsidR="00C14315" w:rsidRDefault="00F44765">
            <w:pPr>
              <w:widowControl/>
              <w:rPr>
                <w:rFonts w:ascii="宋体" w:cs="宋体" w:eastAsia="宋体" w:hAnsi="宋体"/>
                <w:kern w:val="0"/>
                <w:sz w:val="24"/>
                <w:szCs w:val="24"/>
              </w:rPr>
            </w:pPr>
            <w:r>
              <w:rPr>
                <w:rFonts w:ascii="宋体" w:cs="宋体" w:eastAsia="宋体" w:hAnsi="宋体"/>
                <w:kern w:val="0"/>
                <w:sz w:val="20"/>
                <w:szCs w:val="20"/>
              </w:rPr>
              <w:t>2.</w:t>
            </w:r>
            <w:r>
              <w:rPr>
                <w:rFonts w:ascii="宋体" w:cs="宋体" w:hAnsi="宋体"/>
                <w:kern w:val="0"/>
                <w:sz w:val="20"/>
                <w:szCs w:val="20"/>
              </w:rPr>
              <w:t>申请人逾期未按收费通知要求缴纳费用、行政机关</w:t>
            </w:r>
            <w:proofErr w:type="gramStart"/>
            <w:r>
              <w:rPr>
                <w:rFonts w:ascii="宋体" w:cs="宋体" w:hAnsi="宋体"/>
                <w:kern w:val="0"/>
                <w:sz w:val="20"/>
                <w:szCs w:val="20"/>
              </w:rPr>
              <w:t>不</w:t>
            </w:r>
            <w:proofErr w:type="gramEnd"/>
            <w:r>
              <w:rPr>
                <w:rFonts w:ascii="宋体" w:cs="宋体" w:hAnsi="宋体"/>
                <w:kern w:val="0"/>
                <w:sz w:val="20"/>
                <w:szCs w:val="20"/>
              </w:rPr>
              <w:t>再处理其政府信息公开申请</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2EFA1B61" w14:textId="77777777" w:rsidR="00C14315" w:rsidTr="00F44765">
        <w:trPr>
          <w:jc w:val="center"/>
        </w:trPr>
        <w:tc>
          <w:tcPr>
            <w:tcW w:type="dxa" w:w="769"/>
            <w:vMerge/>
            <w:tcMar>
              <w:left w:type="dxa" w:w="10"/>
              <w:right w:type="dxa" w:w="10"/>
            </w:tcMar>
            <w:vAlign w:val="center"/>
          </w:tcPr>
          <w:p w14:paraId="6131E61D" w14:textId="77777777" w:rsidR="00C14315" w:rsidRDefault="00C14315">
            <w:pPr>
              <w:widowControl/>
              <w:jc w:val="left"/>
              <w:rPr>
                <w:rFonts w:ascii="宋体" w:cs="宋体" w:eastAsia="宋体" w:hAnsi="宋体"/>
                <w:kern w:val="0"/>
                <w:sz w:val="24"/>
                <w:szCs w:val="24"/>
              </w:rPr>
            </w:pPr>
          </w:p>
        </w:tc>
        <w:tc>
          <w:tcPr>
            <w:tcW w:type="dxa" w:w="942"/>
            <w:vMerge/>
            <w:tcMar>
              <w:left w:type="dxa" w:w="10"/>
              <w:right w:type="dxa" w:w="10"/>
            </w:tcMar>
            <w:vAlign w:val="center"/>
          </w:tcPr>
          <w:p w14:paraId="5255E217" w14:textId="77777777" w:rsidR="00C14315" w:rsidRDefault="00C14315">
            <w:pPr>
              <w:widowControl/>
              <w:jc w:val="left"/>
              <w:rPr>
                <w:rFonts w:ascii="宋体" w:cs="宋体" w:eastAsia="宋体" w:hAnsi="宋体"/>
                <w:kern w:val="0"/>
                <w:sz w:val="24"/>
                <w:szCs w:val="24"/>
              </w:rPr>
            </w:pPr>
          </w:p>
        </w:tc>
        <w:tc>
          <w:tcPr>
            <w:tcW w:type="dxa" w:w="3220"/>
            <w:tcMar>
              <w:left w:type="dxa" w:w="57"/>
              <w:right w:type="dxa" w:w="57"/>
            </w:tcMar>
            <w:vAlign w:val="center"/>
          </w:tcPr>
          <w:p w14:paraId="43CF7A5A" w14:textId="77777777" w:rsidR="00C14315" w:rsidRDefault="00F44765">
            <w:pPr>
              <w:widowControl/>
              <w:jc w:val="left"/>
              <w:rPr>
                <w:rFonts w:ascii="宋体" w:cs="宋体" w:eastAsia="宋体" w:hAnsi="宋体"/>
                <w:kern w:val="0"/>
                <w:sz w:val="24"/>
                <w:szCs w:val="24"/>
              </w:rPr>
            </w:pPr>
            <w:r>
              <w:rPr>
                <w:rFonts w:ascii="宋体" w:cs="宋体" w:eastAsia="宋体" w:hAnsi="宋体"/>
                <w:kern w:val="0"/>
                <w:sz w:val="20"/>
                <w:szCs w:val="20"/>
              </w:rPr>
              <w:t>3.</w:t>
            </w:r>
            <w:r>
              <w:rPr>
                <w:rFonts w:ascii="宋体" w:cs="宋体" w:hAnsi="宋体"/>
                <w:kern w:val="0"/>
                <w:sz w:val="20"/>
                <w:szCs w:val="20"/>
              </w:rPr>
              <w:t>其他</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1D27E9C6" w14:textId="77777777" w:rsidR="00C14315" w:rsidTr="00F44765">
        <w:trPr>
          <w:jc w:val="center"/>
        </w:trPr>
        <w:tc>
          <w:tcPr>
            <w:tcW w:type="dxa" w:w="769"/>
            <w:vMerge/>
            <w:tcMar>
              <w:left w:type="dxa" w:w="10"/>
              <w:right w:type="dxa" w:w="10"/>
            </w:tcMar>
            <w:vAlign w:val="center"/>
          </w:tcPr>
          <w:p w14:paraId="4BF9172D" w14:textId="77777777" w:rsidR="00C14315" w:rsidRDefault="00C14315">
            <w:pPr>
              <w:widowControl/>
              <w:jc w:val="left"/>
              <w:rPr>
                <w:rFonts w:ascii="宋体" w:cs="宋体" w:eastAsia="宋体" w:hAnsi="宋体"/>
                <w:kern w:val="0"/>
                <w:sz w:val="24"/>
                <w:szCs w:val="24"/>
              </w:rPr>
            </w:pPr>
          </w:p>
        </w:tc>
        <w:tc>
          <w:tcPr>
            <w:tcW w:type="dxa" w:w="4162"/>
            <w:gridSpan w:val="2"/>
            <w:tcMar>
              <w:left w:type="dxa" w:w="57"/>
              <w:right w:type="dxa" w:w="57"/>
            </w:tcMar>
            <w:vAlign w:val="center"/>
          </w:tcPr>
          <w:p w14:paraId="2DFB095E"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（七）总计</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r w14:paraId="6B0A8829" w14:textId="77777777" w:rsidR="00C14315" w:rsidTr="00F44765">
        <w:trPr>
          <w:jc w:val="center"/>
        </w:trPr>
        <w:tc>
          <w:tcPr>
            <w:tcW w:type="dxa" w:w="4931"/>
            <w:gridSpan w:val="3"/>
            <w:tcMar>
              <w:left w:type="dxa" w:w="57"/>
              <w:right w:type="dxa" w:w="57"/>
            </w:tcMar>
            <w:vAlign w:val="center"/>
          </w:tcPr>
          <w:p w14:paraId="1F3FFFD6" w14:textId="77777777" w:rsidR="00C14315" w:rsidRDefault="00F44765">
            <w:pPr>
              <w:widowControl/>
              <w:jc w:val="left"/>
              <w:rPr>
                <w:rFonts w:ascii="宋体" w:cs="宋体" w:eastAsia="宋体" w:hAnsi="宋体"/>
                <w:kern w:val="0"/>
                <w:sz w:val="24"/>
                <w:szCs w:val="24"/>
              </w:rPr>
            </w:pPr>
            <w:r>
              <w:rPr>
                <w:rFonts w:ascii="宋体" w:cs="宋体" w:hAnsi="宋体"/>
                <w:kern w:val="0"/>
                <w:sz w:val="20"/>
                <w:szCs w:val="20"/>
              </w:rPr>
              <w:t>四、结转下年度继续办理</w:t>
            </w:r>
          </w:p>
        </w:tc>
        <w:tc>
          <w:tcPr>
            <w:tcW w:type="dxa" w:w="688"/>
            <w:tcBorders>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9"/>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7"/>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vAlign w:val="center"/>
          </w:tcPr>
          <w:p>
            <w:r>
              <w:t>0</w:t>
            </w:r>
          </w:p>
        </w:tc>
        <w:tc>
          <w:tcPr>
            <w:tcW w:type="dxa" w:w="688"/>
            <w:tcBorders>
              <w:top w:color="000000" w:space="0" w:sz="8" w:val="single"/>
              <w:left w:color="000000" w:space="0" w:sz="8" w:val="single"/>
              <w:bottom w:color="000000" w:space="0" w:sz="8" w:val="single"/>
              <w:right w:color="000000" w:space="0" w:sz="8" w:val="single"/>
            </w:tcBorders>
            <w:tcMar>
              <w:left w:type="dxa" w:w="57"/>
              <w:right w:type="dxa" w:w="57"/>
            </w:tcMar>
          </w:tcPr>
          <w:p>
            <w:r>
              <w:t>0</w:t>
            </w:r>
          </w:p>
        </w:tc>
      </w:tr>
    </w:tbl>
    <w:p w14:paraId="0E168276" w14:textId="77777777" w:rsidR="00C14315" w:rsidRDefault="00F44765">
      <w:pPr>
        <w:widowControl/>
        <w:ind w:firstLine="482"/>
        <w:jc w:val="left"/>
        <w:rPr>
          <w:rFonts w:ascii="宋体" w:cs="宋体" w:eastAsia="宋体" w:hAnsi="宋体"/>
          <w:b/>
          <w:bCs/>
          <w:color w:val="333333"/>
          <w:kern w:val="0"/>
          <w:sz w:val="24"/>
          <w:szCs w:val="24"/>
        </w:rPr>
      </w:pPr>
      <w:r>
        <w:br w:type="page"/>
      </w:r>
      <w:r>
        <w:rPr>
          <w:rFonts w:ascii="宋体" w:cs="宋体" w:hAnsi="宋体"/>
          <w:b/>
          <w:bCs/>
          <w:color w:val="333333"/>
          <w:kern w:val="0"/>
          <w:sz w:val="24"/>
          <w:szCs w:val="24"/>
        </w:rPr>
        <w:lastRenderedPageBreak/>
        <w:t>四、政府信息公开行政复议、行政诉讼情况</w:t>
      </w:r>
    </w:p>
    <w:p w14:paraId="10979C32" w14:textId="77777777" w:rsidR="00C14315" w:rsidRDefault="00C14315">
      <w:pPr>
        <w:widowControl/>
        <w:shd w:color="auto" w:fill="FFFFFF" w:val="clear"/>
        <w:ind w:firstLine="480"/>
        <w:rPr>
          <w:rFonts w:ascii="宋体" w:cs="宋体" w:eastAsia="宋体" w:hAnsi="宋体"/>
          <w:b/>
          <w:bCs/>
          <w:color w:val="333333"/>
          <w:kern w:val="0"/>
          <w:sz w:val="24"/>
          <w:szCs w:val="24"/>
        </w:rPr>
      </w:pPr>
    </w:p>
    <w:tbl>
      <w:tblPr>
        <w:tblW w:type="dxa" w:w="9748"/>
        <w:jc w:val="center"/>
        <w:tblLayout w:type="fixed"/>
        <w:tblLook w:firstColumn="1" w:firstRow="1" w:lastColumn="0" w:lastRow="0" w:noHBand="0" w:noVBand="1" w:val="04A0"/>
      </w:tblPr>
      <w:tblGrid>
        <w:gridCol w:w="650"/>
        <w:gridCol w:w="650"/>
        <w:gridCol w:w="649"/>
        <w:gridCol w:w="650"/>
        <w:gridCol w:w="650"/>
        <w:gridCol w:w="650"/>
        <w:gridCol w:w="650"/>
        <w:gridCol w:w="649"/>
        <w:gridCol w:w="650"/>
        <w:gridCol w:w="650"/>
        <w:gridCol w:w="650"/>
        <w:gridCol w:w="650"/>
        <w:gridCol w:w="650"/>
        <w:gridCol w:w="650"/>
        <w:gridCol w:w="650"/>
      </w:tblGrid>
      <w:tr w14:paraId="113768EB" w14:textId="77777777" w:rsidR="00C14315">
        <w:trPr>
          <w:jc w:val="center"/>
        </w:trPr>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234FEDE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行政复议</w:t>
            </w:r>
          </w:p>
        </w:tc>
        <w:tc>
          <w:tcPr>
            <w:tcW w:type="dxa" w:w="6499"/>
            <w:gridSpan w:val="10"/>
            <w:tcBorders>
              <w:top w:color="000000" w:space="0" w:sz="8" w:val="single"/>
              <w:left w:color="000000" w:space="0" w:sz="8" w:val="single"/>
              <w:bottom w:color="000000" w:space="0" w:sz="8" w:val="single"/>
              <w:right w:color="000000" w:space="0" w:sz="8" w:val="single"/>
            </w:tcBorders>
            <w:vAlign w:val="center"/>
          </w:tcPr>
          <w:p w14:paraId="4C667230"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行政诉讼</w:t>
            </w:r>
          </w:p>
        </w:tc>
      </w:tr>
      <w:tr w14:paraId="37AE5170" w14:textId="77777777" w:rsidR="00C14315">
        <w:trPr>
          <w:jc w:val="center"/>
        </w:trPr>
        <w:tc>
          <w:tcPr>
            <w:tcW w:type="dxa" w:w="650"/>
            <w:vMerge w:val="restart"/>
            <w:tcBorders>
              <w:left w:color="000000" w:space="0" w:sz="8" w:val="single"/>
              <w:bottom w:color="000000" w:space="0" w:sz="8" w:val="single"/>
              <w:right w:color="000000" w:space="0" w:sz="8" w:val="single"/>
            </w:tcBorders>
            <w:vAlign w:val="center"/>
          </w:tcPr>
          <w:p w14:paraId="15C0ABC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结果维持</w:t>
            </w:r>
          </w:p>
        </w:tc>
        <w:tc>
          <w:tcPr>
            <w:tcW w:type="dxa" w:w="650"/>
            <w:vMerge w:val="restart"/>
            <w:tcBorders>
              <w:left w:color="000000" w:space="0" w:sz="8" w:val="single"/>
              <w:bottom w:color="000000" w:space="0" w:sz="8" w:val="single"/>
              <w:right w:color="000000" w:space="0" w:sz="8" w:val="single"/>
            </w:tcBorders>
            <w:vAlign w:val="center"/>
          </w:tcPr>
          <w:p w14:paraId="1B8BCCAA"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vMerge w:val="restart"/>
            <w:tcBorders>
              <w:top w:color="000000" w:space="0" w:sz="8" w:val="single"/>
              <w:left w:color="000000" w:space="0" w:sz="8" w:val="single"/>
              <w:bottom w:color="000000" w:space="0" w:sz="8" w:val="single"/>
              <w:right w:color="000000" w:space="0" w:sz="8" w:val="single"/>
            </w:tcBorders>
            <w:vAlign w:val="center"/>
          </w:tcPr>
          <w:p w14:paraId="5D374C87"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2D7FCEC8"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vMerge w:val="restart"/>
            <w:tcBorders>
              <w:top w:color="000000" w:space="0" w:sz="8" w:val="single"/>
              <w:left w:color="000000" w:space="0" w:sz="8" w:val="single"/>
              <w:bottom w:color="000000" w:space="0" w:sz="8" w:val="single"/>
              <w:right w:color="000000" w:space="0" w:sz="8" w:val="single"/>
            </w:tcBorders>
            <w:vAlign w:val="center"/>
          </w:tcPr>
          <w:p w14:paraId="1B2C8C2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总计</w:t>
            </w:r>
          </w:p>
        </w:tc>
        <w:tc>
          <w:tcPr>
            <w:tcW w:type="dxa" w:w="3249"/>
            <w:gridSpan w:val="5"/>
            <w:tcBorders>
              <w:top w:color="000000" w:space="0" w:sz="8" w:val="single"/>
              <w:left w:color="000000" w:space="0" w:sz="8" w:val="single"/>
              <w:bottom w:color="000000" w:space="0" w:sz="8" w:val="single"/>
              <w:right w:color="000000" w:space="0" w:sz="8" w:val="single"/>
            </w:tcBorders>
            <w:vAlign w:val="center"/>
          </w:tcPr>
          <w:p w14:paraId="170A52B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未经复议直接起诉</w:t>
            </w:r>
          </w:p>
        </w:tc>
        <w:tc>
          <w:tcPr>
            <w:tcW w:type="dxa" w:w="3250"/>
            <w:gridSpan w:val="5"/>
            <w:tcBorders>
              <w:top w:color="000000" w:space="0" w:sz="8" w:val="single"/>
              <w:left w:color="000000" w:space="0" w:sz="8" w:val="single"/>
              <w:bottom w:color="000000" w:space="0" w:sz="8" w:val="single"/>
              <w:right w:color="000000" w:space="0" w:sz="8" w:val="single"/>
            </w:tcBorders>
            <w:vAlign w:val="center"/>
          </w:tcPr>
          <w:p w14:paraId="021340EC"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复议后起诉</w:t>
            </w:r>
          </w:p>
        </w:tc>
      </w:tr>
      <w:tr w14:paraId="5D10382F" w14:textId="77777777" w:rsidR="00C14315">
        <w:trPr>
          <w:jc w:val="center"/>
        </w:trPr>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3576F5E8" w14:textId="77777777" w:rsidR="00C14315" w:rsidRDefault="00C14315">
            <w:pPr>
              <w:widowControl/>
              <w:jc w:val="left"/>
              <w:rPr>
                <w:rFonts w:ascii="宋体" w:cs="宋体" w:eastAsia="宋体" w:hAnsi="宋体"/>
                <w:kern w:val="0"/>
                <w:sz w:val="24"/>
                <w:szCs w:val="24"/>
              </w:rPr>
            </w:pPr>
          </w:p>
        </w:tc>
        <w:tc>
          <w:tcPr>
            <w:tcW w:type="dxa" w:w="650"/>
            <w:vMerge/>
            <w:tcBorders>
              <w:left w:color="000000" w:space="0" w:sz="8" w:val="single"/>
              <w:bottom w:color="000000" w:space="0" w:sz="8" w:val="single"/>
              <w:right w:color="000000" w:space="0" w:sz="8" w:val="single"/>
            </w:tcBorders>
            <w:tcMar>
              <w:left w:type="dxa" w:w="10"/>
              <w:right w:type="dxa" w:w="10"/>
            </w:tcMar>
            <w:vAlign w:val="center"/>
          </w:tcPr>
          <w:p w14:paraId="2FC482F3" w14:textId="77777777" w:rsidR="00C14315" w:rsidRDefault="00C14315">
            <w:pPr>
              <w:widowControl/>
              <w:jc w:val="left"/>
              <w:rPr>
                <w:rFonts w:ascii="宋体" w:cs="宋体" w:eastAsia="宋体" w:hAnsi="宋体"/>
                <w:kern w:val="0"/>
                <w:sz w:val="24"/>
                <w:szCs w:val="24"/>
              </w:rPr>
            </w:pPr>
          </w:p>
        </w:tc>
        <w:tc>
          <w:tcPr>
            <w:tcW w:type="dxa" w:w="649"/>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0E06A90"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5C64D853" w14:textId="77777777" w:rsidR="00C14315" w:rsidRDefault="00C14315">
            <w:pPr>
              <w:widowControl/>
              <w:jc w:val="left"/>
              <w:rPr>
                <w:rFonts w:ascii="宋体" w:cs="宋体" w:eastAsia="宋体" w:hAnsi="宋体"/>
                <w:kern w:val="0"/>
                <w:sz w:val="24"/>
                <w:szCs w:val="24"/>
              </w:rPr>
            </w:pPr>
          </w:p>
        </w:tc>
        <w:tc>
          <w:tcPr>
            <w:tcW w:type="dxa" w:w="650"/>
            <w:vMerge/>
            <w:tcBorders>
              <w:top w:color="000000" w:space="0" w:sz="8" w:val="single"/>
              <w:left w:color="000000" w:space="0" w:sz="8" w:val="single"/>
              <w:bottom w:color="000000" w:space="0" w:sz="8" w:val="single"/>
              <w:right w:color="000000" w:space="0" w:sz="8" w:val="single"/>
            </w:tcBorders>
            <w:tcMar>
              <w:left w:type="dxa" w:w="10"/>
              <w:right w:type="dxa" w:w="10"/>
            </w:tcMar>
            <w:vAlign w:val="center"/>
          </w:tcPr>
          <w:p w14:paraId="23CBC2F8" w14:textId="77777777" w:rsidR="00C14315" w:rsidRDefault="00C14315">
            <w:pPr>
              <w:widowControl/>
              <w:jc w:val="left"/>
              <w:rPr>
                <w:rFonts w:ascii="宋体" w:cs="宋体" w:eastAsia="宋体" w:hAnsi="宋体"/>
                <w:kern w:val="0"/>
                <w:sz w:val="24"/>
                <w:szCs w:val="24"/>
              </w:rPr>
            </w:pPr>
          </w:p>
        </w:tc>
        <w:tc>
          <w:tcPr>
            <w:tcW w:type="dxa" w:w="650"/>
            <w:tcBorders>
              <w:left w:color="000000" w:space="0" w:sz="8" w:val="single"/>
              <w:bottom w:color="000000" w:space="0" w:sz="8" w:val="single"/>
              <w:right w:color="000000" w:space="0" w:sz="8" w:val="single"/>
            </w:tcBorders>
            <w:vAlign w:val="center"/>
          </w:tcPr>
          <w:p w14:paraId="5B035D4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left w:color="000000" w:space="0" w:sz="8" w:val="single"/>
              <w:bottom w:color="000000" w:space="0" w:sz="8" w:val="single"/>
              <w:right w:color="000000" w:space="0" w:sz="8" w:val="single"/>
            </w:tcBorders>
            <w:vAlign w:val="center"/>
          </w:tcPr>
          <w:p w14:paraId="2B1DC3E2"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49"/>
            <w:tcBorders>
              <w:top w:color="000000" w:space="0" w:sz="8" w:val="single"/>
              <w:left w:color="000000" w:space="0" w:sz="8" w:val="single"/>
              <w:bottom w:color="000000" w:space="0" w:sz="8" w:val="single"/>
              <w:right w:color="000000" w:space="0" w:sz="8" w:val="single"/>
            </w:tcBorders>
            <w:vAlign w:val="center"/>
          </w:tcPr>
          <w:p w14:paraId="2FF08833"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其他</w:t>
            </w:r>
            <w:r>
              <w:rPr>
                <w:rFonts w:ascii="宋体" w:cs="宋体" w:eastAsia="宋体" w:hAnsi="宋体"/>
                <w:kern w:val="0"/>
                <w:sz w:val="20"/>
                <w:szCs w:val="20"/>
              </w:rPr>
              <w:br/>
            </w:r>
            <w:r>
              <w:rPr>
                <w:rFonts w:ascii="宋体" w:cs="宋体" w:hAnsi="宋体"/>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39A5D0DD"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294A7AF0"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c>
          <w:tcPr>
            <w:tcW w:type="dxa" w:w="650"/>
            <w:tcBorders>
              <w:top w:color="000000" w:space="0" w:sz="8" w:val="single"/>
              <w:left w:color="000000" w:space="0" w:sz="8" w:val="single"/>
              <w:bottom w:color="000000" w:space="0" w:sz="8" w:val="single"/>
              <w:right w:color="000000" w:space="0" w:sz="8" w:val="single"/>
            </w:tcBorders>
            <w:vAlign w:val="center"/>
          </w:tcPr>
          <w:p w14:paraId="295B1C0F"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维持</w:t>
            </w:r>
          </w:p>
        </w:tc>
        <w:tc>
          <w:tcPr>
            <w:tcW w:type="dxa" w:w="650"/>
            <w:tcBorders>
              <w:top w:color="000000" w:space="0" w:sz="8" w:val="single"/>
              <w:left w:color="000000" w:space="0" w:sz="8" w:val="single"/>
              <w:bottom w:color="000000" w:space="0" w:sz="8" w:val="single"/>
              <w:right w:color="000000" w:space="0" w:sz="8" w:val="single"/>
            </w:tcBorders>
            <w:vAlign w:val="center"/>
          </w:tcPr>
          <w:p w14:paraId="2750413E"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结果</w:t>
            </w:r>
            <w:r>
              <w:rPr>
                <w:rFonts w:ascii="宋体" w:cs="宋体" w:eastAsia="宋体" w:hAnsi="宋体"/>
                <w:kern w:val="0"/>
                <w:sz w:val="20"/>
                <w:szCs w:val="20"/>
              </w:rPr>
              <w:br/>
            </w:r>
            <w:r>
              <w:rPr>
                <w:rFonts w:ascii="宋体" w:cs="宋体" w:hAnsi="宋体"/>
                <w:kern w:val="0"/>
                <w:sz w:val="20"/>
                <w:szCs w:val="20"/>
              </w:rPr>
              <w:t>纠正</w:t>
            </w:r>
          </w:p>
        </w:tc>
        <w:tc>
          <w:tcPr>
            <w:tcW w:type="dxa" w:w="650"/>
            <w:tcBorders>
              <w:top w:color="000000" w:space="0" w:sz="8" w:val="single"/>
              <w:left w:color="000000" w:space="0" w:sz="8" w:val="single"/>
              <w:bottom w:color="000000" w:space="0" w:sz="8" w:val="single"/>
              <w:right w:color="000000" w:space="0" w:sz="8" w:val="single"/>
            </w:tcBorders>
            <w:vAlign w:val="center"/>
          </w:tcPr>
          <w:p w14:paraId="4CE3C08A"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其他</w:t>
            </w:r>
            <w:r>
              <w:rPr>
                <w:rFonts w:ascii="宋体" w:cs="宋体" w:eastAsia="宋体" w:hAnsi="宋体"/>
                <w:color w:val="000000"/>
                <w:kern w:val="0"/>
                <w:sz w:val="20"/>
                <w:szCs w:val="20"/>
              </w:rPr>
              <w:br/>
            </w:r>
            <w:r>
              <w:rPr>
                <w:rFonts w:ascii="宋体" w:cs="宋体" w:hAnsi="宋体"/>
                <w:color w:val="000000"/>
                <w:kern w:val="0"/>
                <w:sz w:val="20"/>
                <w:szCs w:val="20"/>
              </w:rPr>
              <w:t>结果</w:t>
            </w:r>
          </w:p>
        </w:tc>
        <w:tc>
          <w:tcPr>
            <w:tcW w:type="dxa" w:w="650"/>
            <w:tcBorders>
              <w:top w:color="000000" w:space="0" w:sz="8" w:val="single"/>
              <w:left w:color="000000" w:space="0" w:sz="8" w:val="single"/>
              <w:bottom w:color="000000" w:space="0" w:sz="8" w:val="single"/>
              <w:right w:color="000000" w:space="0" w:sz="8" w:val="single"/>
            </w:tcBorders>
            <w:vAlign w:val="center"/>
          </w:tcPr>
          <w:p w14:paraId="585E3FE1" w14:textId="77777777" w:rsidR="00C14315" w:rsidRDefault="00F44765">
            <w:pPr>
              <w:widowControl/>
              <w:jc w:val="center"/>
              <w:rPr>
                <w:rFonts w:ascii="宋体" w:cs="宋体" w:eastAsia="宋体" w:hAnsi="宋体"/>
                <w:kern w:val="0"/>
                <w:sz w:val="24"/>
                <w:szCs w:val="24"/>
              </w:rPr>
            </w:pPr>
            <w:r>
              <w:rPr>
                <w:rFonts w:ascii="宋体" w:cs="宋体" w:hAnsi="宋体"/>
                <w:kern w:val="0"/>
                <w:sz w:val="20"/>
                <w:szCs w:val="20"/>
              </w:rPr>
              <w:t>尚未</w:t>
            </w:r>
            <w:r>
              <w:rPr>
                <w:rFonts w:ascii="宋体" w:cs="宋体" w:eastAsia="宋体" w:hAnsi="宋体"/>
                <w:kern w:val="0"/>
                <w:sz w:val="20"/>
                <w:szCs w:val="20"/>
              </w:rPr>
              <w:br/>
            </w:r>
            <w:r>
              <w:rPr>
                <w:rFonts w:ascii="宋体" w:cs="宋体" w:hAnsi="宋体"/>
                <w:kern w:val="0"/>
                <w:sz w:val="20"/>
                <w:szCs w:val="20"/>
              </w:rPr>
              <w:t>审结</w:t>
            </w:r>
          </w:p>
        </w:tc>
        <w:tc>
          <w:tcPr>
            <w:tcW w:type="dxa" w:w="650"/>
            <w:tcBorders>
              <w:top w:color="000000" w:space="0" w:sz="8" w:val="single"/>
              <w:left w:color="000000" w:space="0" w:sz="8" w:val="single"/>
              <w:bottom w:color="000000" w:space="0" w:sz="8" w:val="single"/>
              <w:right w:color="000000" w:space="0" w:sz="8" w:val="single"/>
            </w:tcBorders>
            <w:vAlign w:val="center"/>
          </w:tcPr>
          <w:p w14:paraId="32C57B19" w14:textId="77777777" w:rsidR="00C14315" w:rsidRDefault="00F44765">
            <w:pPr>
              <w:widowControl/>
              <w:jc w:val="center"/>
              <w:rPr>
                <w:rFonts w:ascii="宋体" w:cs="宋体" w:eastAsia="宋体" w:hAnsi="宋体"/>
                <w:kern w:val="0"/>
                <w:sz w:val="24"/>
                <w:szCs w:val="24"/>
              </w:rPr>
            </w:pPr>
            <w:r>
              <w:rPr>
                <w:rFonts w:ascii="宋体" w:cs="宋体" w:hAnsi="宋体"/>
                <w:color w:val="000000"/>
                <w:kern w:val="0"/>
                <w:sz w:val="20"/>
                <w:szCs w:val="20"/>
              </w:rPr>
              <w:t>总计</w:t>
            </w:r>
          </w:p>
        </w:tc>
      </w:tr>
      <w:tr w14:paraId="21C61D8B" w14:textId="77777777" w:rsidR="00C14315">
        <w:trPr>
          <w:trHeight w:val="672"/>
          <w:jc w:val="center"/>
        </w:trPr>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49"/>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c>
          <w:tcPr>
            <w:tcW w:type="dxa" w:w="650"/>
            <w:tcBorders>
              <w:left w:color="000000" w:space="0" w:sz="8" w:val="single"/>
              <w:bottom w:color="000000" w:space="0" w:sz="8" w:val="single"/>
              <w:right w:color="000000" w:space="0" w:sz="8" w:val="single"/>
            </w:tcBorders>
            <w:vAlign w:val="center"/>
          </w:tcPr>
          <w:p>
            <w:r>
              <w:t>0</w:t>
            </w:r>
          </w:p>
        </w:tc>
      </w:tr>
    </w:tbl>
    <w:p w14:paraId="48682354" w14:textId="77777777" w:rsidR="00C14315" w:rsidRDefault="00F44765">
      <w:pPr>
        <w:widowControl/>
        <w:jc w:val="left"/>
        <w:rPr>
          <w:rFonts w:ascii="宋体" w:cs="宋体" w:eastAsia="宋体" w:hAnsi="宋体"/>
          <w:kern w:val="0"/>
          <w:sz w:val="24"/>
          <w:szCs w:val="24"/>
        </w:rPr>
      </w:pPr>
      <w:r>
        <w:rPr>
          <w:rFonts w:ascii="宋体" w:cs="宋体" w:eastAsia="宋体" w:hAnsi="宋体"/>
          <w:color w:val="333333"/>
          <w:kern w:val="0"/>
          <w:sz w:val="24"/>
          <w:szCs w:val="24"/>
        </w:rPr>
        <w:br/>
      </w:r>
    </w:p>
    <w:p w14:paraId="5E203271"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五、存在的主要问题及改进情况</w:t>
      </w:r>
    </w:p>
    <w:p>
      <w:pPr>
        <w:widowControl/>
        <w:shd w:color="auto" w:fill="FFFFFF" w:val="clear"/>
        <w:ind w:firstLine="480"/>
        <w:rPr>
          <w:rFonts w:ascii="宋体" w:cs="宋体" w:eastAsia="宋体" w:hAnsi="宋体"/>
          <w:color w:val="333333"/>
          <w:kern w:val="0"/>
          <w:sz w:val="24"/>
          <w:szCs w:val="24"/>
        </w:rPr>
      </w:pPr>
      <w:r>
        <w:t>存在的问题和不足：一是信息公开内容仍需进一步丰富；二是信息公开渠道有待拓宽；三是信息公开工作人员素质有待提高。</w:t>
      </w:r>
    </w:p>
    <w:p>
      <w:pPr>
        <w:widowControl/>
        <w:shd w:color="auto" w:fill="FFFFFF" w:val="clear"/>
        <w:ind w:firstLine="480"/>
        <w:rPr>
          <w:rFonts w:ascii="宋体" w:cs="宋体" w:eastAsia="宋体" w:hAnsi="宋体"/>
          <w:color w:val="333333"/>
          <w:kern w:val="0"/>
          <w:sz w:val="24"/>
          <w:szCs w:val="24"/>
        </w:rPr>
      </w:pPr>
      <w:r>
        <w:t>下一步， 我局将深化信息公开内容， 为公众提供更加全面、深入的信息服务；拓宽信息公开渠道， 提高信息的覆盖面和影响力；加强培训和教育， 提高有关人员的信息公开意识和能力。</w:t>
      </w:r>
    </w:p>
    <w:p>
      <w:pPr>
        <w:widowControl/>
        <w:shd w:color="auto" w:fill="FFFFFF" w:val="clear"/>
        <w:ind w:firstLine="480"/>
        <w:rPr>
          <w:rFonts w:ascii="宋体" w:cs="宋体" w:eastAsia="宋体" w:hAnsi="宋体"/>
          <w:color w:val="333333"/>
          <w:kern w:val="0"/>
          <w:sz w:val="24"/>
          <w:szCs w:val="24"/>
        </w:rPr>
      </w:pPr>
      <w:r>
        <w:t/>
      </w:r>
    </w:p>
    <w:p w14:paraId="5EBBDA24" w14:textId="77777777" w:rsidR="00C14315" w:rsidRDefault="00C14315">
      <w:pPr>
        <w:widowControl/>
        <w:shd w:color="auto" w:fill="FFFFFF" w:val="clear"/>
        <w:ind w:firstLine="480"/>
        <w:rPr>
          <w:rFonts w:ascii="宋体" w:cs="宋体" w:eastAsia="宋体" w:hAnsi="宋体"/>
          <w:color w:val="333333"/>
          <w:kern w:val="0"/>
          <w:sz w:val="24"/>
          <w:szCs w:val="24"/>
        </w:rPr>
      </w:pPr>
    </w:p>
    <w:p w14:paraId="67AC7663" w14:textId="77777777" w:rsidR="00C14315" w:rsidRDefault="00F44765">
      <w:pPr>
        <w:widowControl/>
        <w:shd w:color="auto" w:fill="FFFFFF" w:val="clear"/>
        <w:ind w:firstLine="480"/>
        <w:rPr>
          <w:rFonts w:ascii="宋体" w:cs="宋体" w:eastAsia="宋体" w:hAnsi="宋体"/>
          <w:b/>
          <w:bCs/>
          <w:color w:val="333333"/>
          <w:kern w:val="0"/>
          <w:sz w:val="24"/>
          <w:szCs w:val="24"/>
        </w:rPr>
      </w:pPr>
      <w:r>
        <w:rPr>
          <w:rFonts w:ascii="宋体" w:cs="宋体" w:hAnsi="宋体"/>
          <w:b/>
          <w:bCs/>
          <w:color w:val="333333"/>
          <w:kern w:val="0"/>
          <w:sz w:val="24"/>
          <w:szCs w:val="24"/>
        </w:rPr>
        <w:t>六、其他需要报告的事项</w:t>
      </w:r>
    </w:p>
    <w:p>
      <w:pPr>
        <w:widowControl/>
        <w:shd w:color="auto" w:fill="FFFFFF" w:val="clear"/>
        <w:ind w:firstLine="480"/>
        <w:jc w:val="left"/>
        <w:rPr>
          <w:rFonts w:ascii="宋体" w:cs="宋体" w:eastAsia="宋体" w:hAnsi="宋体"/>
          <w:color w:val="333333"/>
          <w:kern w:val="0"/>
          <w:sz w:val="24"/>
          <w:szCs w:val="24"/>
        </w:rPr>
      </w:pPr>
      <w:r>
        <w:t>依据《政府信息公开信息处理费管理办法》， 2025 年，内乡县退役军人事务局未收取信息处理费。</w:t>
      </w:r>
    </w:p>
    <w:sectPr w:rsidR="00C14315" w:rsidSect="00F40211">
      <w:pgSz w:h="16838" w:w="11906"/>
      <w:pgMar w:bottom="1440" w:footer="0" w:gutter="0" w:header="0" w:left="1701" w:right="1701" w:top="1440"/>
      <w:cols w:space="720"/>
      <w:formProt w:val="0"/>
      <w:docGrid w:charSpace="6143"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86"/>
    <w:family w:val="swiss"/>
    <w:pitch w:val="variable"/>
    <w:sig w:usb0="E0000AFF" w:usb1="500078FF" w:usb2="00000021" w:usb3="00000000" w:csb0="000001BF" w:csb1="00000000"/>
  </w:font>
  <w:font w:name="微软雅黑">
    <w:panose1 w:val="020B0503020204020204"/>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50"/>
  <w:bordersDoNotSurroundHeader/>
  <w:bordersDoNotSurroundFooter/>
  <w:proofState w:grammar="clean" w:spelling="clean"/>
  <w:defaultTabStop w:val="420"/>
  <w:autoHyphenation/>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315"/>
    <w:rsid w:val="00C14315"/>
    <w:rsid w:val="00F40211"/>
    <w:rsid w:val="00F44765"/>
  </w:rsids>
  <m:mathPr>
    <m:mathFont m:val="Cambria Math"/>
    <m:brkBin m:val="before"/>
    <m:brkBinSub m:val="--"/>
    <m:smallFrac m:val="0"/>
    <m:dispDef/>
    <m:lMargin m:val="0"/>
    <m:rMargin m:val="0"/>
    <m:defJc m:val="centerGroup"/>
    <m:wrapIndent m:val="1440"/>
    <m:intLim m:val="subSup"/>
    <m:naryLim m:val="undOvr"/>
  </m:mathPr>
  <w:themeFontLang w:bidi="" w:eastAsia="zh-CN"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1B36E6FF"/>
  <w15:docId w15:val="{36231B8A-2915-4805-AEEA-B963C525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kern w:val="2"/>
        <w:sz w:val="21"/>
        <w:szCs w:val="22"/>
        <w:lang w:bidi="ar-SA" w:eastAsia="zh-CN" w:val="en-US"/>
      </w:rPr>
    </w:rPrDefault>
    <w:pPrDefault>
      <w:pPr>
        <w:suppressAutoHyphens/>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a" w:type="paragraph">
    <w:name w:val="Normal"/>
    <w:qFormat/>
    <w:pPr>
      <w:widowControl w:val="0"/>
      <w:jc w:val="both"/>
    </w:p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标题样式"/>
    <w:basedOn w:val="a"/>
    <w:next w:val="a4"/>
    <w:qFormat/>
    <w:pPr>
      <w:keepNext/>
      <w:spacing w:after="120" w:before="240"/>
    </w:pPr>
    <w:rPr>
      <w:rFonts w:ascii="Liberation Sans" w:cs="Arial" w:eastAsia="微软雅黑" w:hAnsi="Liberation Sans"/>
      <w:sz w:val="28"/>
      <w:szCs w:val="28"/>
    </w:rPr>
  </w:style>
  <w:style w:styleId="a4" w:type="paragraph">
    <w:name w:val="Body Text"/>
    <w:basedOn w:val="a"/>
    <w:pPr>
      <w:spacing w:after="140" w:line="276" w:lineRule="auto"/>
    </w:pPr>
  </w:style>
  <w:style w:styleId="a5" w:type="paragraph">
    <w:name w:val="List"/>
    <w:basedOn w:val="a4"/>
    <w:rPr>
      <w:rFonts w:cs="Arial"/>
    </w:rPr>
  </w:style>
  <w:style w:styleId="a6" w:type="paragraph">
    <w:name w:val="caption"/>
    <w:basedOn w:val="a"/>
    <w:qFormat/>
    <w:pPr>
      <w:suppressLineNumbers/>
      <w:spacing w:after="120" w:before="120"/>
    </w:pPr>
    <w:rPr>
      <w:rFonts w:cs="Arial"/>
      <w:i/>
      <w:iCs/>
      <w:sz w:val="24"/>
      <w:szCs w:val="24"/>
    </w:rPr>
  </w:style>
  <w:style w:customStyle="1" w:styleId="a7" w:type="paragraph">
    <w:name w:val="索引"/>
    <w:basedOn w:val="a"/>
    <w:qFormat/>
    <w:pPr>
      <w:suppressLineNumbers/>
    </w:pPr>
    <w:rPr>
      <w:rFonts w:cs="Arial"/>
    </w:rPr>
  </w:style>
  <w:style w:styleId="a8" w:type="paragraph">
    <w:name w:val="Normal (Web)"/>
    <w:basedOn w:val="a"/>
    <w:uiPriority w:val="99"/>
    <w:semiHidden/>
    <w:unhideWhenUsed/>
    <w:qFormat/>
    <w:rsid w:val="008E1CAD"/>
    <w:pPr>
      <w:widowControl/>
      <w:spacing w:afterAutospacing="1" w:beforeAutospacing="1"/>
      <w:jc w:val="left"/>
    </w:pPr>
    <w:rPr>
      <w:rFonts w:ascii="宋体" w:cs="宋体" w:eastAsia="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209</Words>
  <Characters>1193</Characters>
  <Application>Microsoft Office Word</Application>
  <DocSecurity>0</DocSecurity>
  <Lines>9</Lines>
  <Paragraphs>2</Paragraphs>
  <ScaleCrop>false</ScaleCrop>
  <Company>China</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2021-10-21T05:34:00Z</dcterms:created>
  <dc:creator>IdeaBank</dc:creator>
  <dc:language>zh-CN</dc:language>
  <cp:lastModifiedBy>志成 闫</cp:lastModifiedBy>
  <dcterms:modified xsi:type="dcterms:W3CDTF">2024-01-24T01:46:00Z</dcterms:modified>
  <cp:revision>28</cp:revision>
</cp:coreProperties>
</file>